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1FC565" w14:textId="77777777" w:rsidR="003D1DC5" w:rsidRPr="00CC470E"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14:paraId="27E499F8" w14:textId="77777777" w:rsidR="00C51705" w:rsidRPr="00CC470E" w:rsidRDefault="008731C3" w:rsidP="00477CD5">
      <w:pPr>
        <w:pStyle w:val="Header"/>
        <w:tabs>
          <w:tab w:val="right" w:pos="9356"/>
        </w:tabs>
        <w:jc w:val="center"/>
        <w:rPr>
          <w:lang w:val="en-GB"/>
        </w:rPr>
      </w:pPr>
      <w:r w:rsidRPr="00CC470E">
        <w:rPr>
          <w:noProof/>
          <w:lang w:val="en-GB" w:eastAsia="en-GB"/>
        </w:rPr>
        <w:drawing>
          <wp:inline distT="0" distB="0" distL="0" distR="0" wp14:anchorId="03255D12" wp14:editId="4B701C48">
            <wp:extent cx="857250" cy="857250"/>
            <wp:effectExtent l="0" t="0" r="0" b="0"/>
            <wp:docPr id="1"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5851" cy="855851"/>
                    </a:xfrm>
                    <a:prstGeom prst="rect">
                      <a:avLst/>
                    </a:prstGeom>
                    <a:noFill/>
                    <a:ln>
                      <a:noFill/>
                    </a:ln>
                  </pic:spPr>
                </pic:pic>
              </a:graphicData>
            </a:graphic>
          </wp:inline>
        </w:drawing>
      </w:r>
    </w:p>
    <w:p w14:paraId="07F3969D" w14:textId="77777777" w:rsidR="00C51705" w:rsidRPr="00CC470E" w:rsidRDefault="00C51705" w:rsidP="003E4579">
      <w:pPr>
        <w:pStyle w:val="Title"/>
        <w:jc w:val="center"/>
        <w:rPr>
          <w:lang w:val="en-GB"/>
        </w:rPr>
      </w:pPr>
      <w:r w:rsidRPr="00CC470E">
        <w:rPr>
          <w:lang w:val="en-GB"/>
        </w:rPr>
        <w:t>Liaison Statement</w:t>
      </w:r>
    </w:p>
    <w:p w14:paraId="26E5BE82" w14:textId="77777777"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CC470E" w14:paraId="50A23E61" w14:textId="77777777" w:rsidTr="003E4579">
        <w:trPr>
          <w:trHeight w:val="590"/>
          <w:tblHeader/>
        </w:trPr>
        <w:tc>
          <w:tcPr>
            <w:tcW w:w="3337" w:type="dxa"/>
            <w:tcBorders>
              <w:top w:val="single" w:sz="4" w:space="0" w:color="auto"/>
            </w:tcBorders>
            <w:shd w:val="clear" w:color="auto" w:fill="DE002B"/>
            <w:vAlign w:val="center"/>
          </w:tcPr>
          <w:p w14:paraId="56CA40EA" w14:textId="77777777" w:rsidR="00C51705" w:rsidRPr="00CC470E" w:rsidRDefault="00C51705" w:rsidP="003E4579">
            <w:pPr>
              <w:pStyle w:val="TableHeader"/>
              <w:rPr>
                <w:lang w:val="en-GB"/>
              </w:rPr>
            </w:pPr>
            <w:r w:rsidRPr="00CC470E">
              <w:rPr>
                <w:lang w:val="en-GB"/>
              </w:rPr>
              <w:t>Liaison Statement Title:</w:t>
            </w:r>
          </w:p>
        </w:tc>
        <w:tc>
          <w:tcPr>
            <w:tcW w:w="6379" w:type="dxa"/>
            <w:tcBorders>
              <w:top w:val="single" w:sz="4" w:space="0" w:color="auto"/>
            </w:tcBorders>
            <w:vAlign w:val="center"/>
          </w:tcPr>
          <w:p w14:paraId="282939FC" w14:textId="77777777" w:rsidR="00C51705" w:rsidRPr="00CC470E" w:rsidRDefault="007156EF" w:rsidP="004C2048">
            <w:pPr>
              <w:pStyle w:val="TableText"/>
              <w:rPr>
                <w:rFonts w:cs="Arial"/>
                <w:sz w:val="20"/>
                <w:lang w:val="en-GB"/>
              </w:rPr>
            </w:pPr>
            <w:r>
              <w:rPr>
                <w:rFonts w:cs="Arial"/>
                <w:sz w:val="20"/>
                <w:lang w:val="en-GB"/>
              </w:rPr>
              <w:t xml:space="preserve">Connected Living Programme, </w:t>
            </w:r>
            <w:r w:rsidR="004C2048">
              <w:rPr>
                <w:rFonts w:cs="Arial"/>
                <w:sz w:val="20"/>
                <w:lang w:val="en-GB"/>
              </w:rPr>
              <w:t xml:space="preserve">Test and Certification Joint Working Group (TCJWG) </w:t>
            </w:r>
            <w:r>
              <w:rPr>
                <w:rFonts w:cs="Arial"/>
                <w:sz w:val="20"/>
                <w:lang w:val="en-GB"/>
              </w:rPr>
              <w:t>MIoT Test Requirements (CLP.22) and MIoT Test Cases (CLP.23)</w:t>
            </w:r>
            <w:r w:rsidR="00C95B19">
              <w:rPr>
                <w:rFonts w:cs="Arial"/>
                <w:sz w:val="20"/>
                <w:lang w:val="en-GB"/>
              </w:rPr>
              <w:t xml:space="preserve"> now available publically.</w:t>
            </w:r>
          </w:p>
        </w:tc>
      </w:tr>
      <w:tr w:rsidR="00C51705" w:rsidRPr="00CC470E" w14:paraId="54B7898B" w14:textId="77777777" w:rsidTr="003E4579">
        <w:trPr>
          <w:trHeight w:val="590"/>
          <w:tblHeader/>
        </w:trPr>
        <w:tc>
          <w:tcPr>
            <w:tcW w:w="3337" w:type="dxa"/>
            <w:tcBorders>
              <w:bottom w:val="single" w:sz="4" w:space="0" w:color="auto"/>
            </w:tcBorders>
            <w:shd w:val="clear" w:color="auto" w:fill="DE002B"/>
            <w:vAlign w:val="center"/>
          </w:tcPr>
          <w:p w14:paraId="7B3FF42A" w14:textId="77777777" w:rsidR="00C51705" w:rsidRPr="00CC470E" w:rsidRDefault="00C51705" w:rsidP="003E4579">
            <w:pPr>
              <w:pStyle w:val="TableHeader"/>
              <w:rPr>
                <w:lang w:val="en-GB"/>
              </w:rPr>
            </w:pPr>
            <w:r w:rsidRPr="00CC470E">
              <w:rPr>
                <w:lang w:val="en-GB"/>
              </w:rPr>
              <w:t>Security Classification:</w:t>
            </w:r>
          </w:p>
        </w:tc>
        <w:tc>
          <w:tcPr>
            <w:tcW w:w="6379" w:type="dxa"/>
            <w:tcBorders>
              <w:bottom w:val="single" w:sz="4" w:space="0" w:color="auto"/>
            </w:tcBorders>
            <w:vAlign w:val="center"/>
          </w:tcPr>
          <w:p w14:paraId="5F86E2CC" w14:textId="77777777" w:rsidR="00C51705" w:rsidRPr="00CC470E" w:rsidRDefault="00C51705" w:rsidP="003E4579">
            <w:pPr>
              <w:pStyle w:val="TableText"/>
              <w:rPr>
                <w:sz w:val="20"/>
                <w:szCs w:val="22"/>
                <w:lang w:val="en-GB"/>
              </w:rPr>
            </w:pPr>
            <w:r w:rsidRPr="00CC470E">
              <w:rPr>
                <w:sz w:val="20"/>
                <w:szCs w:val="22"/>
                <w:lang w:val="en-GB"/>
              </w:rPr>
              <w:t>Non-confidential</w:t>
            </w:r>
          </w:p>
        </w:tc>
      </w:tr>
    </w:tbl>
    <w:p w14:paraId="202486BE" w14:textId="77777777"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CC470E" w14:paraId="4800BB14" w14:textId="77777777" w:rsidTr="003E4579">
        <w:trPr>
          <w:trHeight w:val="130"/>
          <w:tblHeader/>
        </w:trPr>
        <w:tc>
          <w:tcPr>
            <w:tcW w:w="9716" w:type="dxa"/>
            <w:gridSpan w:val="3"/>
            <w:tcBorders>
              <w:top w:val="single" w:sz="4" w:space="0" w:color="auto"/>
            </w:tcBorders>
            <w:shd w:val="clear" w:color="auto" w:fill="DE002B"/>
            <w:vAlign w:val="center"/>
          </w:tcPr>
          <w:p w14:paraId="3451FA6B" w14:textId="77777777" w:rsidR="00C51705" w:rsidRPr="00CC470E" w:rsidRDefault="00C51705" w:rsidP="003E4579">
            <w:pPr>
              <w:pStyle w:val="TableHeader"/>
              <w:rPr>
                <w:lang w:val="en-GB"/>
              </w:rPr>
            </w:pPr>
            <w:r w:rsidRPr="00CC470E">
              <w:rPr>
                <w:lang w:val="en-GB"/>
              </w:rPr>
              <w:t>Source Meeting Information</w:t>
            </w:r>
          </w:p>
        </w:tc>
      </w:tr>
      <w:tr w:rsidR="00C51705" w:rsidRPr="00CC470E" w14:paraId="66C493A5"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15D0CB" w14:textId="77777777" w:rsidR="00C51705" w:rsidRPr="00CC470E" w:rsidRDefault="00C51705" w:rsidP="00DC5B89">
            <w:pPr>
              <w:pStyle w:val="TableText"/>
              <w:rPr>
                <w:sz w:val="20"/>
                <w:szCs w:val="22"/>
                <w:lang w:val="en-GB"/>
              </w:rPr>
            </w:pPr>
            <w:r w:rsidRPr="00CC470E">
              <w:rPr>
                <w:sz w:val="20"/>
                <w:szCs w:val="22"/>
                <w:lang w:val="en-GB"/>
              </w:rPr>
              <w:t>Meeting Number</w:t>
            </w:r>
          </w:p>
        </w:tc>
        <w:tc>
          <w:tcPr>
            <w:tcW w:w="3228" w:type="dxa"/>
            <w:shd w:val="clear" w:color="auto" w:fill="D9D9D9"/>
          </w:tcPr>
          <w:p w14:paraId="62F7F67A" w14:textId="77777777" w:rsidR="00C51705" w:rsidRPr="00CC470E" w:rsidRDefault="00C51705" w:rsidP="00DC5B89">
            <w:pPr>
              <w:pStyle w:val="TableText"/>
              <w:rPr>
                <w:sz w:val="20"/>
                <w:szCs w:val="22"/>
                <w:lang w:val="en-GB"/>
              </w:rPr>
            </w:pPr>
            <w:r w:rsidRPr="00CC470E">
              <w:rPr>
                <w:sz w:val="20"/>
                <w:szCs w:val="22"/>
                <w:lang w:val="en-GB"/>
              </w:rPr>
              <w:t>Meeting Date</w:t>
            </w:r>
          </w:p>
        </w:tc>
        <w:tc>
          <w:tcPr>
            <w:tcW w:w="3008" w:type="dxa"/>
            <w:shd w:val="clear" w:color="auto" w:fill="D9D9D9"/>
          </w:tcPr>
          <w:p w14:paraId="5DB79463" w14:textId="77777777" w:rsidR="00C51705" w:rsidRPr="00CC470E" w:rsidRDefault="00C51705" w:rsidP="00DC5B89">
            <w:pPr>
              <w:pStyle w:val="TableText"/>
              <w:rPr>
                <w:sz w:val="20"/>
                <w:szCs w:val="22"/>
                <w:lang w:val="en-GB"/>
              </w:rPr>
            </w:pPr>
            <w:r w:rsidRPr="00CC470E">
              <w:rPr>
                <w:sz w:val="20"/>
                <w:szCs w:val="22"/>
                <w:lang w:val="en-GB"/>
              </w:rPr>
              <w:t>Meeting Location</w:t>
            </w:r>
          </w:p>
        </w:tc>
      </w:tr>
      <w:tr w:rsidR="00C51705" w:rsidRPr="00CC470E" w14:paraId="431447B3"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E61208C" w14:textId="77777777" w:rsidR="00C51705" w:rsidRPr="00CC470E" w:rsidRDefault="00FB7065" w:rsidP="00702C06">
            <w:pPr>
              <w:pStyle w:val="TableText"/>
              <w:rPr>
                <w:color w:val="000000"/>
                <w:sz w:val="20"/>
                <w:szCs w:val="22"/>
                <w:lang w:val="en-GB"/>
              </w:rPr>
            </w:pPr>
            <w:r>
              <w:rPr>
                <w:color w:val="000000"/>
                <w:sz w:val="20"/>
                <w:szCs w:val="22"/>
                <w:lang w:val="en-GB"/>
              </w:rPr>
              <w:t>-</w:t>
            </w:r>
          </w:p>
        </w:tc>
        <w:tc>
          <w:tcPr>
            <w:tcW w:w="3228" w:type="dxa"/>
          </w:tcPr>
          <w:p w14:paraId="0F2A5B27" w14:textId="77777777" w:rsidR="00C51705" w:rsidRPr="00CC470E" w:rsidRDefault="00FB7065" w:rsidP="00931C3A">
            <w:pPr>
              <w:pStyle w:val="TableText"/>
              <w:rPr>
                <w:color w:val="000000"/>
                <w:sz w:val="20"/>
                <w:szCs w:val="22"/>
                <w:lang w:val="en-GB"/>
              </w:rPr>
            </w:pPr>
            <w:r>
              <w:rPr>
                <w:color w:val="000000"/>
                <w:sz w:val="20"/>
                <w:szCs w:val="22"/>
                <w:lang w:val="en-GB"/>
              </w:rPr>
              <w:t>-</w:t>
            </w:r>
          </w:p>
        </w:tc>
        <w:tc>
          <w:tcPr>
            <w:tcW w:w="3008" w:type="dxa"/>
          </w:tcPr>
          <w:p w14:paraId="66F794CC" w14:textId="77777777" w:rsidR="00C51705" w:rsidRPr="00CC470E" w:rsidRDefault="00FB7065" w:rsidP="003E4579">
            <w:pPr>
              <w:pStyle w:val="TableText"/>
              <w:rPr>
                <w:color w:val="000000"/>
                <w:sz w:val="20"/>
                <w:szCs w:val="22"/>
                <w:lang w:val="en-GB"/>
              </w:rPr>
            </w:pPr>
            <w:r>
              <w:rPr>
                <w:color w:val="000000"/>
                <w:sz w:val="20"/>
                <w:szCs w:val="22"/>
                <w:lang w:val="en-GB"/>
              </w:rPr>
              <w:t>-</w:t>
            </w:r>
          </w:p>
        </w:tc>
      </w:tr>
    </w:tbl>
    <w:p w14:paraId="7C0F85F3" w14:textId="77777777"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CC470E" w14:paraId="69D053C5" w14:textId="77777777" w:rsidTr="003E4579">
        <w:trPr>
          <w:trHeight w:val="190"/>
          <w:tblHeader/>
        </w:trPr>
        <w:tc>
          <w:tcPr>
            <w:tcW w:w="9716" w:type="dxa"/>
            <w:gridSpan w:val="3"/>
            <w:tcBorders>
              <w:top w:val="single" w:sz="4" w:space="0" w:color="auto"/>
            </w:tcBorders>
            <w:shd w:val="clear" w:color="auto" w:fill="DE002B"/>
            <w:vAlign w:val="center"/>
          </w:tcPr>
          <w:p w14:paraId="7A92B901" w14:textId="77777777" w:rsidR="00C51705" w:rsidRPr="00CC470E" w:rsidRDefault="00C51705" w:rsidP="003E4579">
            <w:pPr>
              <w:pStyle w:val="TableHeader"/>
              <w:rPr>
                <w:lang w:val="en-GB"/>
              </w:rPr>
            </w:pPr>
            <w:r w:rsidRPr="00CC470E">
              <w:rPr>
                <w:lang w:val="en-GB"/>
              </w:rPr>
              <w:t>Document Details</w:t>
            </w:r>
          </w:p>
        </w:tc>
      </w:tr>
      <w:tr w:rsidR="00C51705" w:rsidRPr="00CC470E" w14:paraId="7CE0F8A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82AA8DF" w14:textId="77777777" w:rsidR="00C51705" w:rsidRPr="00CC470E" w:rsidRDefault="00C51705" w:rsidP="00DC5B89">
            <w:pPr>
              <w:pStyle w:val="TableText"/>
              <w:rPr>
                <w:sz w:val="20"/>
                <w:szCs w:val="22"/>
                <w:lang w:val="en-GB"/>
              </w:rPr>
            </w:pPr>
            <w:r w:rsidRPr="00CC470E">
              <w:rPr>
                <w:sz w:val="20"/>
                <w:szCs w:val="22"/>
                <w:lang w:val="en-GB"/>
              </w:rPr>
              <w:t>Document Number:</w:t>
            </w:r>
          </w:p>
        </w:tc>
        <w:tc>
          <w:tcPr>
            <w:tcW w:w="3228" w:type="dxa"/>
            <w:shd w:val="clear" w:color="auto" w:fill="D9D9D9"/>
          </w:tcPr>
          <w:p w14:paraId="179D59F7" w14:textId="77777777" w:rsidR="00C51705" w:rsidRPr="00CC470E" w:rsidRDefault="00C51705" w:rsidP="00DC5B89">
            <w:pPr>
              <w:pStyle w:val="TableText"/>
              <w:rPr>
                <w:sz w:val="20"/>
                <w:szCs w:val="22"/>
                <w:lang w:val="en-GB"/>
              </w:rPr>
            </w:pPr>
            <w:r w:rsidRPr="00CC470E">
              <w:rPr>
                <w:sz w:val="20"/>
                <w:szCs w:val="22"/>
                <w:lang w:val="en-GB"/>
              </w:rPr>
              <w:t>Creation Date:</w:t>
            </w:r>
          </w:p>
        </w:tc>
        <w:tc>
          <w:tcPr>
            <w:tcW w:w="3008" w:type="dxa"/>
            <w:shd w:val="clear" w:color="auto" w:fill="D9D9D9"/>
          </w:tcPr>
          <w:p w14:paraId="0A912263" w14:textId="77777777" w:rsidR="00C51705" w:rsidRPr="00CC470E" w:rsidRDefault="00C51705" w:rsidP="00DC5B89">
            <w:pPr>
              <w:pStyle w:val="TableText"/>
              <w:rPr>
                <w:sz w:val="20"/>
                <w:szCs w:val="22"/>
                <w:lang w:val="en-GB"/>
              </w:rPr>
            </w:pPr>
            <w:r w:rsidRPr="00CC470E">
              <w:rPr>
                <w:sz w:val="20"/>
                <w:szCs w:val="22"/>
                <w:lang w:val="en-GB"/>
              </w:rPr>
              <w:t>Document Author</w:t>
            </w:r>
            <w:r w:rsidR="00F07F8A" w:rsidRPr="00CC470E">
              <w:rPr>
                <w:sz w:val="20"/>
                <w:szCs w:val="22"/>
                <w:lang w:val="en-GB"/>
              </w:rPr>
              <w:t>s</w:t>
            </w:r>
            <w:r w:rsidRPr="00CC470E">
              <w:rPr>
                <w:sz w:val="20"/>
                <w:szCs w:val="22"/>
                <w:lang w:val="en-GB"/>
              </w:rPr>
              <w:t>:</w:t>
            </w:r>
          </w:p>
        </w:tc>
      </w:tr>
      <w:tr w:rsidR="00C51705" w:rsidRPr="00CC470E" w14:paraId="1024F44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DAFB31F" w14:textId="77777777" w:rsidR="00C51705" w:rsidRPr="00CC470E" w:rsidRDefault="007156EF" w:rsidP="00EE48D7">
            <w:pPr>
              <w:pStyle w:val="TableText"/>
              <w:rPr>
                <w:sz w:val="20"/>
                <w:szCs w:val="22"/>
                <w:highlight w:val="yellow"/>
                <w:lang w:val="en-GB"/>
              </w:rPr>
            </w:pPr>
            <w:r>
              <w:rPr>
                <w:sz w:val="20"/>
                <w:szCs w:val="22"/>
                <w:lang w:val="en-GB"/>
              </w:rPr>
              <w:t>TCJWG LS 2</w:t>
            </w:r>
          </w:p>
        </w:tc>
        <w:tc>
          <w:tcPr>
            <w:tcW w:w="3228" w:type="dxa"/>
          </w:tcPr>
          <w:p w14:paraId="38779CBB" w14:textId="77777777" w:rsidR="00C51705" w:rsidRPr="00CC470E" w:rsidRDefault="00CF522E" w:rsidP="00931C3A">
            <w:pPr>
              <w:pStyle w:val="TableText"/>
              <w:rPr>
                <w:sz w:val="20"/>
                <w:szCs w:val="22"/>
                <w:lang w:val="en-GB"/>
              </w:rPr>
            </w:pPr>
            <w:r>
              <w:rPr>
                <w:sz w:val="20"/>
                <w:szCs w:val="22"/>
                <w:lang w:val="en-GB"/>
              </w:rPr>
              <w:t>12</w:t>
            </w:r>
            <w:r w:rsidR="00FB7065" w:rsidRPr="00FB7065">
              <w:rPr>
                <w:sz w:val="20"/>
                <w:szCs w:val="22"/>
                <w:vertAlign w:val="superscript"/>
                <w:lang w:val="en-GB"/>
              </w:rPr>
              <w:t>th</w:t>
            </w:r>
            <w:r w:rsidR="00FB7065">
              <w:rPr>
                <w:sz w:val="20"/>
                <w:szCs w:val="22"/>
                <w:lang w:val="en-GB"/>
              </w:rPr>
              <w:t xml:space="preserve"> January 2017</w:t>
            </w:r>
          </w:p>
        </w:tc>
        <w:tc>
          <w:tcPr>
            <w:tcW w:w="3008" w:type="dxa"/>
          </w:tcPr>
          <w:p w14:paraId="5FC47E0F" w14:textId="77777777" w:rsidR="00C51705" w:rsidRPr="00CC470E" w:rsidRDefault="007156EF" w:rsidP="00F07F8A">
            <w:pPr>
              <w:pStyle w:val="TableText"/>
              <w:rPr>
                <w:sz w:val="20"/>
                <w:szCs w:val="22"/>
                <w:lang w:val="en-GB"/>
              </w:rPr>
            </w:pPr>
            <w:r>
              <w:rPr>
                <w:sz w:val="20"/>
                <w:szCs w:val="22"/>
                <w:lang w:val="en-GB"/>
              </w:rPr>
              <w:t>Rob Holden, TCJWG Chair</w:t>
            </w:r>
          </w:p>
        </w:tc>
      </w:tr>
      <w:tr w:rsidR="00C51705" w:rsidRPr="00CC470E" w14:paraId="6273CF4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4BBC757" w14:textId="77777777" w:rsidR="00C51705" w:rsidRPr="00CC470E" w:rsidRDefault="00C51705" w:rsidP="00DC5B89">
            <w:pPr>
              <w:pStyle w:val="TableText"/>
              <w:rPr>
                <w:sz w:val="20"/>
                <w:szCs w:val="22"/>
                <w:lang w:val="en-GB"/>
              </w:rPr>
            </w:pPr>
            <w:r w:rsidRPr="00CC470E">
              <w:rPr>
                <w:sz w:val="20"/>
                <w:szCs w:val="22"/>
                <w:lang w:val="en-GB"/>
              </w:rPr>
              <w:t>Originating GSMA Source:</w:t>
            </w:r>
          </w:p>
        </w:tc>
        <w:tc>
          <w:tcPr>
            <w:tcW w:w="3228" w:type="dxa"/>
            <w:shd w:val="clear" w:color="auto" w:fill="D9D9D9"/>
          </w:tcPr>
          <w:p w14:paraId="62DB515C" w14:textId="77777777" w:rsidR="00C51705" w:rsidRPr="00CC470E" w:rsidRDefault="00C51705" w:rsidP="00DC5B89">
            <w:pPr>
              <w:pStyle w:val="TableText"/>
              <w:rPr>
                <w:sz w:val="20"/>
                <w:szCs w:val="22"/>
                <w:lang w:val="en-GB"/>
              </w:rPr>
            </w:pPr>
            <w:r w:rsidRPr="00CC470E">
              <w:rPr>
                <w:sz w:val="20"/>
                <w:szCs w:val="22"/>
                <w:lang w:val="en-GB"/>
              </w:rPr>
              <w:t>Deadline for response:</w:t>
            </w:r>
          </w:p>
        </w:tc>
        <w:tc>
          <w:tcPr>
            <w:tcW w:w="3008" w:type="dxa"/>
            <w:shd w:val="clear" w:color="auto" w:fill="D9D9D9"/>
          </w:tcPr>
          <w:p w14:paraId="12CD20E6" w14:textId="77777777" w:rsidR="00C51705" w:rsidRPr="00CC470E" w:rsidRDefault="00C51705" w:rsidP="00DC5B89">
            <w:pPr>
              <w:pStyle w:val="TableText"/>
              <w:rPr>
                <w:sz w:val="20"/>
                <w:szCs w:val="22"/>
                <w:lang w:val="en-GB"/>
              </w:rPr>
            </w:pPr>
            <w:r w:rsidRPr="00CC470E">
              <w:rPr>
                <w:sz w:val="20"/>
                <w:szCs w:val="22"/>
                <w:lang w:val="en-GB"/>
              </w:rPr>
              <w:t>Liaison Statement Contact</w:t>
            </w:r>
          </w:p>
        </w:tc>
      </w:tr>
      <w:tr w:rsidR="00C51705" w:rsidRPr="00CC470E" w14:paraId="365D3C43"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FE49C36" w14:textId="77777777" w:rsidR="00C51705" w:rsidRPr="00CC470E" w:rsidRDefault="007156EF" w:rsidP="004C2048">
            <w:pPr>
              <w:pStyle w:val="TableText"/>
              <w:rPr>
                <w:color w:val="000000"/>
                <w:sz w:val="20"/>
                <w:szCs w:val="22"/>
                <w:lang w:val="en-GB"/>
              </w:rPr>
            </w:pPr>
            <w:r>
              <w:rPr>
                <w:color w:val="000000"/>
                <w:sz w:val="20"/>
                <w:szCs w:val="22"/>
                <w:lang w:val="en-GB"/>
              </w:rPr>
              <w:t>Test and Certification Joint Working Group</w:t>
            </w:r>
            <w:r w:rsidR="004C2048">
              <w:rPr>
                <w:color w:val="000000"/>
                <w:sz w:val="20"/>
                <w:szCs w:val="22"/>
                <w:lang w:val="en-GB"/>
              </w:rPr>
              <w:t xml:space="preserve"> (TCJWG)</w:t>
            </w:r>
          </w:p>
        </w:tc>
        <w:tc>
          <w:tcPr>
            <w:tcW w:w="3228" w:type="dxa"/>
          </w:tcPr>
          <w:p w14:paraId="504971EC" w14:textId="77777777" w:rsidR="00C51705" w:rsidRPr="00CC470E" w:rsidRDefault="00FB7065" w:rsidP="00931C3A">
            <w:pPr>
              <w:pStyle w:val="TableText"/>
              <w:rPr>
                <w:color w:val="000000" w:themeColor="text1"/>
                <w:sz w:val="20"/>
                <w:szCs w:val="22"/>
                <w:lang w:val="en-GB"/>
              </w:rPr>
            </w:pPr>
            <w:r>
              <w:rPr>
                <w:color w:val="000000" w:themeColor="text1"/>
                <w:sz w:val="20"/>
                <w:szCs w:val="22"/>
                <w:lang w:val="en-GB"/>
              </w:rPr>
              <w:t>-</w:t>
            </w:r>
          </w:p>
        </w:tc>
        <w:tc>
          <w:tcPr>
            <w:tcW w:w="3008" w:type="dxa"/>
          </w:tcPr>
          <w:p w14:paraId="2CA44E51" w14:textId="77777777" w:rsidR="00C51705" w:rsidRPr="00CC470E" w:rsidRDefault="007156EF" w:rsidP="007156EF">
            <w:pPr>
              <w:pStyle w:val="TableText"/>
              <w:rPr>
                <w:color w:val="000000"/>
                <w:sz w:val="20"/>
                <w:szCs w:val="22"/>
                <w:lang w:val="en-GB"/>
              </w:rPr>
            </w:pPr>
            <w:r>
              <w:rPr>
                <w:rStyle w:val="PlaceholderText"/>
                <w:color w:val="000000"/>
                <w:sz w:val="20"/>
                <w:szCs w:val="22"/>
                <w:lang w:val="en-GB"/>
              </w:rPr>
              <w:t>dhills</w:t>
            </w:r>
            <w:r w:rsidR="00C51705" w:rsidRPr="00CC470E">
              <w:rPr>
                <w:rStyle w:val="PlaceholderText"/>
                <w:color w:val="000000"/>
                <w:sz w:val="20"/>
                <w:szCs w:val="22"/>
                <w:lang w:val="en-GB"/>
              </w:rPr>
              <w:t>@gsma.com</w:t>
            </w:r>
          </w:p>
        </w:tc>
      </w:tr>
    </w:tbl>
    <w:p w14:paraId="31DDB114" w14:textId="77777777"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CC470E" w14:paraId="2B94CDAE" w14:textId="77777777" w:rsidTr="00E21141">
        <w:trPr>
          <w:trHeight w:val="214"/>
          <w:tblHeader/>
        </w:trPr>
        <w:tc>
          <w:tcPr>
            <w:tcW w:w="9716" w:type="dxa"/>
            <w:gridSpan w:val="2"/>
            <w:tcBorders>
              <w:top w:val="single" w:sz="4" w:space="0" w:color="auto"/>
            </w:tcBorders>
            <w:shd w:val="clear" w:color="auto" w:fill="DE002B"/>
            <w:vAlign w:val="center"/>
          </w:tcPr>
          <w:p w14:paraId="20DF24D5" w14:textId="77777777" w:rsidR="00C51705" w:rsidRPr="00CC470E" w:rsidRDefault="00C51705">
            <w:pPr>
              <w:pStyle w:val="TableHeader"/>
              <w:rPr>
                <w:lang w:val="en-GB"/>
              </w:rPr>
            </w:pPr>
            <w:r w:rsidRPr="00CC470E">
              <w:rPr>
                <w:lang w:val="en-GB"/>
              </w:rPr>
              <w:t>Action Required by Recipient</w:t>
            </w:r>
          </w:p>
        </w:tc>
      </w:tr>
      <w:tr w:rsidR="00C51705" w:rsidRPr="00CC470E" w14:paraId="2708FA78"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06A35EF0" w14:textId="77777777" w:rsidR="00C51705" w:rsidRPr="00CC470E" w:rsidRDefault="00C51705">
            <w:pPr>
              <w:pStyle w:val="TableText"/>
              <w:rPr>
                <w:sz w:val="20"/>
                <w:szCs w:val="22"/>
                <w:lang w:val="en-GB"/>
              </w:rPr>
            </w:pPr>
            <w:r w:rsidRPr="00CC470E">
              <w:rPr>
                <w:sz w:val="20"/>
                <w:szCs w:val="22"/>
                <w:lang w:val="en-GB"/>
              </w:rPr>
              <w:t>Internal Recipients:</w:t>
            </w:r>
          </w:p>
        </w:tc>
        <w:tc>
          <w:tcPr>
            <w:tcW w:w="6236" w:type="dxa"/>
            <w:tcBorders>
              <w:top w:val="single" w:sz="4" w:space="0" w:color="auto"/>
              <w:left w:val="single" w:sz="4" w:space="0" w:color="auto"/>
              <w:bottom w:val="single" w:sz="4" w:space="0" w:color="auto"/>
            </w:tcBorders>
          </w:tcPr>
          <w:p w14:paraId="447DBEAE" w14:textId="217BDBB7" w:rsidR="002E7AD2" w:rsidRPr="00CC470E" w:rsidRDefault="00DE44EC" w:rsidP="00267309">
            <w:pPr>
              <w:pStyle w:val="TableText"/>
              <w:rPr>
                <w:color w:val="000000"/>
                <w:sz w:val="20"/>
                <w:szCs w:val="22"/>
                <w:lang w:val="en-GB"/>
              </w:rPr>
            </w:pPr>
            <w:r>
              <w:rPr>
                <w:color w:val="000000"/>
                <w:sz w:val="20"/>
                <w:szCs w:val="22"/>
                <w:lang w:val="en-GB"/>
              </w:rPr>
              <w:t>GSMA TSG IoTDCE</w:t>
            </w:r>
          </w:p>
        </w:tc>
      </w:tr>
      <w:tr w:rsidR="00C51705" w:rsidRPr="00CC470E" w14:paraId="48C040D7"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1E7D9E98" w14:textId="77777777" w:rsidR="00C51705" w:rsidRPr="00CC470E" w:rsidRDefault="00C51705">
            <w:pPr>
              <w:pStyle w:val="TableText"/>
              <w:rPr>
                <w:sz w:val="20"/>
                <w:szCs w:val="22"/>
                <w:lang w:val="en-GB"/>
              </w:rPr>
            </w:pPr>
            <w:r w:rsidRPr="00CC470E">
              <w:rPr>
                <w:sz w:val="20"/>
                <w:szCs w:val="22"/>
                <w:lang w:val="en-GB"/>
              </w:rPr>
              <w:t>External Recipients:</w:t>
            </w:r>
          </w:p>
        </w:tc>
        <w:tc>
          <w:tcPr>
            <w:tcW w:w="6236" w:type="dxa"/>
            <w:tcBorders>
              <w:top w:val="single" w:sz="4" w:space="0" w:color="auto"/>
              <w:left w:val="single" w:sz="4" w:space="0" w:color="auto"/>
              <w:bottom w:val="single" w:sz="4" w:space="0" w:color="auto"/>
            </w:tcBorders>
          </w:tcPr>
          <w:p w14:paraId="4D7626ED" w14:textId="05DBA2A9" w:rsidR="00291FF6" w:rsidRPr="00CC470E" w:rsidRDefault="00FC45C8" w:rsidP="001938FA">
            <w:pPr>
              <w:pStyle w:val="TableText"/>
              <w:ind w:left="345" w:hanging="425"/>
              <w:rPr>
                <w:color w:val="000000"/>
                <w:sz w:val="20"/>
                <w:szCs w:val="22"/>
                <w:lang w:val="en-GB"/>
              </w:rPr>
            </w:pPr>
            <w:r w:rsidRPr="000E0E95">
              <w:rPr>
                <w:rStyle w:val="PlaceholderText"/>
                <w:color w:val="000000"/>
                <w:sz w:val="20"/>
                <w:lang w:val="en-GB"/>
              </w:rPr>
              <w:t>TO</w:t>
            </w:r>
            <w:r w:rsidRPr="00C95B19">
              <w:rPr>
                <w:rStyle w:val="PlaceholderText"/>
                <w:color w:val="auto"/>
                <w:sz w:val="20"/>
                <w:lang w:val="en-GB"/>
              </w:rPr>
              <w:t xml:space="preserve">: </w:t>
            </w:r>
            <w:r w:rsidR="00164FC3">
              <w:rPr>
                <w:rFonts w:cs="Arial"/>
                <w:sz w:val="20"/>
              </w:rPr>
              <w:t>3GPP RAN5</w:t>
            </w:r>
            <w:r w:rsidR="00C95B19" w:rsidRPr="00C95B19">
              <w:rPr>
                <w:rFonts w:cs="Arial"/>
                <w:sz w:val="20"/>
              </w:rPr>
              <w:t xml:space="preserve"> </w:t>
            </w:r>
          </w:p>
        </w:tc>
      </w:tr>
      <w:tr w:rsidR="00291FF6" w:rsidRPr="00CC470E" w14:paraId="733CFFDB"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128463C8" w14:textId="77777777" w:rsidR="00291FF6" w:rsidRPr="00CC470E" w:rsidRDefault="00291FF6">
            <w:pPr>
              <w:pStyle w:val="TableText"/>
              <w:rPr>
                <w:sz w:val="20"/>
                <w:szCs w:val="22"/>
                <w:lang w:val="en-GB"/>
              </w:rPr>
            </w:pPr>
          </w:p>
        </w:tc>
        <w:tc>
          <w:tcPr>
            <w:tcW w:w="6236" w:type="dxa"/>
            <w:tcBorders>
              <w:top w:val="single" w:sz="4" w:space="0" w:color="auto"/>
              <w:left w:val="single" w:sz="4" w:space="0" w:color="auto"/>
              <w:bottom w:val="single" w:sz="4" w:space="0" w:color="auto"/>
            </w:tcBorders>
          </w:tcPr>
          <w:p w14:paraId="7BF4A3CE" w14:textId="77777777" w:rsidR="00291FF6" w:rsidRPr="000E0E95" w:rsidRDefault="00291FF6" w:rsidP="00291FF6">
            <w:pPr>
              <w:pStyle w:val="TableText"/>
              <w:tabs>
                <w:tab w:val="left" w:pos="487"/>
              </w:tabs>
              <w:ind w:left="628" w:hanging="708"/>
              <w:rPr>
                <w:rStyle w:val="PlaceholderText"/>
                <w:color w:val="000000"/>
                <w:sz w:val="20"/>
                <w:lang w:val="en-GB"/>
              </w:rPr>
            </w:pPr>
          </w:p>
        </w:tc>
      </w:tr>
    </w:tbl>
    <w:p w14:paraId="063075AA" w14:textId="77777777" w:rsidR="00C51705" w:rsidRPr="00CC470E" w:rsidRDefault="00C51705" w:rsidP="003E4579">
      <w:pPr>
        <w:pStyle w:val="NormalParagraph"/>
      </w:pPr>
    </w:p>
    <w:p w14:paraId="0C1EAD0A" w14:textId="77777777" w:rsidR="00C51705" w:rsidRPr="00CC470E" w:rsidRDefault="00C51705" w:rsidP="003E4579">
      <w:pPr>
        <w:pStyle w:val="NormalParagraph"/>
      </w:pPr>
    </w:p>
    <w:p w14:paraId="0FE1078B" w14:textId="77777777" w:rsidR="00C51705" w:rsidRPr="00CC470E" w:rsidRDefault="00C51705" w:rsidP="00FB2E6C">
      <w:pPr>
        <w:pStyle w:val="Heading1"/>
        <w:rPr>
          <w:lang w:val="en-GB"/>
        </w:rPr>
      </w:pPr>
      <w:r w:rsidRPr="00CC470E">
        <w:rPr>
          <w:lang w:val="en-GB"/>
        </w:rPr>
        <w:br w:type="page"/>
      </w:r>
      <w:bookmarkStart w:id="4" w:name="OLE_LINK1"/>
      <w:bookmarkStart w:id="5" w:name="OLE_LINK2"/>
      <w:r w:rsidRPr="00CC470E">
        <w:rPr>
          <w:lang w:val="en-GB"/>
        </w:rPr>
        <w:lastRenderedPageBreak/>
        <w:t>Summary</w:t>
      </w:r>
    </w:p>
    <w:bookmarkEnd w:id="4"/>
    <w:bookmarkEnd w:id="5"/>
    <w:p w14:paraId="46EB07BC" w14:textId="4B6AD2F5" w:rsidR="007156EF" w:rsidRDefault="005E7AD9" w:rsidP="000E0E95">
      <w:pPr>
        <w:pStyle w:val="NormalParagraph"/>
      </w:pPr>
      <w:r>
        <w:t>The</w:t>
      </w:r>
      <w:bookmarkStart w:id="6" w:name="_GoBack"/>
      <w:bookmarkEnd w:id="6"/>
      <w:r w:rsidR="007156EF">
        <w:t xml:space="preserve"> GSMA Connected Living Programme has been developing MIoT Test Requirements and Test Case documents to allow operators to accredit MIoT Devices on their networks ahead of the official GCF and PTCRB certification processes being available. A further objective of this work is to assist the acceleration and optimisation (where possible) of the Certification process by providing guidance on the requirements and test cases that are seen as a priority for MNO’s. </w:t>
      </w:r>
    </w:p>
    <w:p w14:paraId="41947F87" w14:textId="6FE3385D" w:rsidR="000E0E95" w:rsidRDefault="007156EF" w:rsidP="000E0E95">
      <w:pPr>
        <w:pStyle w:val="NormalParagraph"/>
      </w:pPr>
      <w:r>
        <w:t>The two documents attached, CLP.22 MIoT Test Requirements and CLP.23 MIoT Test Cases have been developed and approved for distribution outside of the GSMA for use by all parties who may be involved with the test and certification of MIoT Devices for Low Power Wide Area Networks</w:t>
      </w:r>
      <w:r w:rsidR="00B505CA">
        <w:t xml:space="preserve"> </w:t>
      </w:r>
      <w:r>
        <w:t>that utilise LTE-Cat M1and NB-IoT networks. Further editions of the document</w:t>
      </w:r>
      <w:r w:rsidR="00B505CA">
        <w:t>s</w:t>
      </w:r>
      <w:r>
        <w:t xml:space="preserve"> may include EC-GSM-IoT when chip sets and devices are </w:t>
      </w:r>
      <w:r w:rsidR="004C2048">
        <w:t>available.</w:t>
      </w:r>
    </w:p>
    <w:p w14:paraId="78ED3BC6" w14:textId="74A17BD4" w:rsidR="00C95B19" w:rsidRPr="00CC470E" w:rsidRDefault="00C95B19" w:rsidP="00C95B19">
      <w:pPr>
        <w:pStyle w:val="NormalParagraph"/>
        <w:rPr>
          <w:lang w:eastAsia="en-US" w:bidi="bn-BD"/>
        </w:rPr>
      </w:pPr>
      <w:r w:rsidRPr="00CC470E">
        <w:t xml:space="preserve">GSMA </w:t>
      </w:r>
      <w:r>
        <w:t>CLP/TCJWG</w:t>
      </w:r>
      <w:r w:rsidRPr="00CC470E">
        <w:t xml:space="preserve"> strives to provide transparency and alignment of its work to minimize </w:t>
      </w:r>
      <w:r>
        <w:t xml:space="preserve">fragmentation of the ecosystem. The documents that have been developed will eventually be fully incorporated into the TSG document set for ongoing maintenance and updates as the MIoT technologies mature over time. These two documents will provide the groundwork for this and hence TCJWG wish to give as much visibility to </w:t>
      </w:r>
      <w:r w:rsidR="00164FC3">
        <w:t>3GPP RAN5</w:t>
      </w:r>
      <w:r>
        <w:t xml:space="preserve"> (and others) as early as possible to ensure future alignment and collaboration.</w:t>
      </w:r>
    </w:p>
    <w:p w14:paraId="401B240C" w14:textId="77777777" w:rsidR="00500A68" w:rsidRPr="00CC470E" w:rsidRDefault="004C2048" w:rsidP="000E0E95">
      <w:pPr>
        <w:pStyle w:val="Heading1"/>
        <w:rPr>
          <w:lang w:val="en-GB"/>
        </w:rPr>
      </w:pPr>
      <w:r>
        <w:rPr>
          <w:lang w:val="en-GB"/>
        </w:rPr>
        <w:t>CLP.22 MIoT Test</w:t>
      </w:r>
      <w:r w:rsidR="00457114" w:rsidRPr="00CC470E">
        <w:rPr>
          <w:lang w:val="en-GB"/>
        </w:rPr>
        <w:t xml:space="preserve"> </w:t>
      </w:r>
      <w:r w:rsidR="000E0E95" w:rsidRPr="000E0E95">
        <w:rPr>
          <w:lang w:val="en-GB"/>
        </w:rPr>
        <w:t xml:space="preserve">Requirements </w:t>
      </w:r>
    </w:p>
    <w:p w14:paraId="6C42C9C8" w14:textId="77777777" w:rsidR="004C2048" w:rsidRPr="00736688" w:rsidRDefault="004C2048" w:rsidP="004C2048">
      <w:pPr>
        <w:pStyle w:val="Heading2"/>
      </w:pPr>
      <w:bookmarkStart w:id="7" w:name="_Toc468092538"/>
      <w:r w:rsidRPr="00736688">
        <w:t>Overview</w:t>
      </w:r>
      <w:bookmarkEnd w:id="7"/>
    </w:p>
    <w:p w14:paraId="5943ED4C" w14:textId="7AF63B3F" w:rsidR="004C2048" w:rsidRPr="00736688" w:rsidRDefault="004C2048" w:rsidP="004C2048">
      <w:pPr>
        <w:pStyle w:val="NormalParagraph"/>
      </w:pPr>
      <w:r w:rsidRPr="00736688">
        <w:t xml:space="preserve">The purpose of this document is for establishing test procedures for the verification of LTE </w:t>
      </w:r>
      <w:r>
        <w:t>CAT-M1</w:t>
      </w:r>
      <w:r w:rsidRPr="00736688">
        <w:t xml:space="preserve">, </w:t>
      </w:r>
      <w:r>
        <w:t>CAT-NB1</w:t>
      </w:r>
      <w:r w:rsidRPr="00736688">
        <w:t xml:space="preserve"> and EC-GSM-IoT devices ahead of the official </w:t>
      </w:r>
      <w:r w:rsidR="00A8317A">
        <w:t>conformance</w:t>
      </w:r>
      <w:r w:rsidR="00A8317A" w:rsidRPr="00736688">
        <w:t xml:space="preserve"> </w:t>
      </w:r>
      <w:r w:rsidRPr="00736688">
        <w:t xml:space="preserve">of test cases from RAN5 and validation of official test cases from PTCRB and GCF. </w:t>
      </w:r>
    </w:p>
    <w:p w14:paraId="1F02A084" w14:textId="77777777" w:rsidR="004C2048" w:rsidRDefault="004C2048" w:rsidP="004C2048">
      <w:pPr>
        <w:pStyle w:val="NormalParagraph"/>
      </w:pPr>
      <w:r w:rsidRPr="00736688">
        <w:t xml:space="preserve">It should be noted that the requirements listed within this document are those that are deemed as a priority by the MNOs for accreditation of </w:t>
      </w:r>
      <w:r>
        <w:t>Mobile IoT (</w:t>
      </w:r>
      <w:r w:rsidRPr="00736688">
        <w:t>MIoT</w:t>
      </w:r>
      <w:r>
        <w:t>)</w:t>
      </w:r>
      <w:r w:rsidRPr="00736688">
        <w:t xml:space="preserve"> devices onto their networks. However, the final subset of requirements to be tested will be the subject of discussion and agreement with the MNO and its MIoT device partners in respect of the various features and functionality that may be available on the respective network infrastructure and MIoT devices being deployed at the time of testing.</w:t>
      </w:r>
    </w:p>
    <w:p w14:paraId="42D4A7DE" w14:textId="77777777" w:rsidR="004C2048" w:rsidRPr="00736688" w:rsidRDefault="004C2048" w:rsidP="004C2048">
      <w:pPr>
        <w:pStyle w:val="NormalParagraph"/>
      </w:pPr>
      <w:r>
        <w:t>This document does not replicate any requirements that are currently defined within the GSMA Device Connection Efficiency (DCE) Guidelines TS.34 [18]. Any requirements with regards to DCE will be agreed between the respective MNO’s and their Vendors and is outside the scope of this document.</w:t>
      </w:r>
    </w:p>
    <w:p w14:paraId="7338C729" w14:textId="77777777" w:rsidR="004C2048" w:rsidRPr="00736688" w:rsidRDefault="004C2048" w:rsidP="004C2048">
      <w:pPr>
        <w:pStyle w:val="Heading2"/>
      </w:pPr>
      <w:bookmarkStart w:id="8" w:name="_Toc468092539"/>
      <w:r w:rsidRPr="00736688">
        <w:t>Scope</w:t>
      </w:r>
      <w:bookmarkEnd w:id="8"/>
    </w:p>
    <w:p w14:paraId="643D7617" w14:textId="77777777" w:rsidR="004C2048" w:rsidRPr="00736688" w:rsidRDefault="004C2048" w:rsidP="004C2048">
      <w:pPr>
        <w:pStyle w:val="NormalParagraph"/>
      </w:pPr>
      <w:r w:rsidRPr="00736688">
        <w:t>The test requirements are defined to be such that they can be performed in an operators live network environment or controlled operator lab environment against target network infrastructure and should not require system simulators to be able to perform.</w:t>
      </w:r>
    </w:p>
    <w:p w14:paraId="24E8367C" w14:textId="77777777" w:rsidR="004C2048" w:rsidRDefault="004C2048" w:rsidP="004C2048">
      <w:pPr>
        <w:pStyle w:val="NormalParagraph"/>
      </w:pPr>
      <w:r w:rsidRPr="00736688">
        <w:t>These requirements shall be applicable as needed to platforms, modules and devices and will reflect the 3GPP R13 Specifications published in June 2016.</w:t>
      </w:r>
    </w:p>
    <w:p w14:paraId="7B7EFCA0" w14:textId="77777777" w:rsidR="004C2048" w:rsidRPr="00CC470E" w:rsidRDefault="004C2048" w:rsidP="004C2048">
      <w:pPr>
        <w:pStyle w:val="Heading1"/>
      </w:pPr>
      <w:r>
        <w:lastRenderedPageBreak/>
        <w:t>CLP.23 MIoT Test</w:t>
      </w:r>
      <w:r w:rsidRPr="00CC470E">
        <w:t xml:space="preserve"> </w:t>
      </w:r>
      <w:r>
        <w:t>Cases</w:t>
      </w:r>
      <w:r w:rsidRPr="000E0E95">
        <w:t xml:space="preserve"> </w:t>
      </w:r>
    </w:p>
    <w:p w14:paraId="51AE6E33" w14:textId="77777777" w:rsidR="004C2048" w:rsidRPr="0078308C" w:rsidRDefault="004C2048" w:rsidP="004C2048">
      <w:pPr>
        <w:pStyle w:val="Heading2"/>
      </w:pPr>
      <w:bookmarkStart w:id="9" w:name="_Toc467147172"/>
      <w:bookmarkStart w:id="10" w:name="_Toc467156364"/>
      <w:bookmarkStart w:id="11" w:name="_Toc467593944"/>
      <w:bookmarkStart w:id="12" w:name="_Toc467837334"/>
      <w:r w:rsidRPr="0078308C">
        <w:t>Overview</w:t>
      </w:r>
      <w:bookmarkEnd w:id="9"/>
      <w:bookmarkEnd w:id="10"/>
      <w:bookmarkEnd w:id="11"/>
      <w:bookmarkEnd w:id="12"/>
    </w:p>
    <w:p w14:paraId="2BC67FE8" w14:textId="77777777" w:rsidR="004C2048" w:rsidRPr="0078308C" w:rsidRDefault="004C2048" w:rsidP="004C2048">
      <w:pPr>
        <w:pStyle w:val="NormalParagraph"/>
        <w:rPr>
          <w:lang w:eastAsia="en-US"/>
        </w:rPr>
      </w:pPr>
      <w:r w:rsidRPr="0078308C">
        <w:t xml:space="preserve">This document provides the test cases that </w:t>
      </w:r>
      <w:r>
        <w:t>may</w:t>
      </w:r>
      <w:r w:rsidRPr="0078308C">
        <w:t xml:space="preserve"> be carried out for LPWA</w:t>
      </w:r>
      <w:r>
        <w:t xml:space="preserve"> (</w:t>
      </w:r>
      <w:r w:rsidRPr="000360DC">
        <w:t>Low Power Wide Area</w:t>
      </w:r>
      <w:r>
        <w:t>)</w:t>
      </w:r>
      <w:r w:rsidRPr="0078308C">
        <w:t xml:space="preserve"> Mobile IoT modules and devices that are to be deployed on early adopter networks prior to PTCRB and GCF certification being available in mid</w:t>
      </w:r>
      <w:r>
        <w:t>-</w:t>
      </w:r>
      <w:r w:rsidRPr="0078308C">
        <w:t>2017.</w:t>
      </w:r>
    </w:p>
    <w:p w14:paraId="7925B7E7" w14:textId="77777777" w:rsidR="004C2048" w:rsidRPr="0078308C" w:rsidRDefault="004C2048" w:rsidP="004C2048">
      <w:pPr>
        <w:pStyle w:val="Heading2"/>
      </w:pPr>
      <w:bookmarkStart w:id="13" w:name="_Toc467147173"/>
      <w:bookmarkStart w:id="14" w:name="_Toc467156365"/>
      <w:bookmarkStart w:id="15" w:name="_Toc467593945"/>
      <w:bookmarkStart w:id="16" w:name="_Toc467837335"/>
      <w:r w:rsidRPr="0078308C">
        <w:t>Scope</w:t>
      </w:r>
      <w:bookmarkEnd w:id="13"/>
      <w:bookmarkEnd w:id="14"/>
      <w:bookmarkEnd w:id="15"/>
      <w:bookmarkEnd w:id="16"/>
    </w:p>
    <w:p w14:paraId="370D03D7" w14:textId="77777777" w:rsidR="004C2048" w:rsidRPr="0078308C" w:rsidRDefault="004C2048" w:rsidP="004C2048">
      <w:pPr>
        <w:pStyle w:val="NormalParagraph"/>
      </w:pPr>
      <w:r w:rsidRPr="0078308C">
        <w:t xml:space="preserve">This document defines all test cases for Accreditation of LPWA MIoT modules and devices that are to </w:t>
      </w:r>
      <w:r w:rsidRPr="00524EDE">
        <w:t>be</w:t>
      </w:r>
      <w:r w:rsidRPr="0078308C">
        <w:t xml:space="preserve"> deployed in mobile networks that support LPWA modules and devices, prior to the PTCRB and GCF certification process being in place. This scope excludes any type or form of Certification as this is outside the remit of the document.</w:t>
      </w:r>
    </w:p>
    <w:p w14:paraId="095930BE" w14:textId="77777777" w:rsidR="004C2048" w:rsidRDefault="004C2048" w:rsidP="004C2048">
      <w:pPr>
        <w:pStyle w:val="NormalParagraph"/>
      </w:pPr>
      <w:r w:rsidRPr="0078308C">
        <w:t>These test cases shall be executed against the requirements document as identified within the MIoT Requirements document CLP22 v1</w:t>
      </w:r>
      <w:r>
        <w:t>.0</w:t>
      </w:r>
      <w:r w:rsidRPr="0078308C">
        <w:t xml:space="preserve"> which reflects the specifications as identified in the 3GPP R13 Specifications published in June 2016.</w:t>
      </w:r>
    </w:p>
    <w:p w14:paraId="3DAF9023" w14:textId="77777777" w:rsidR="004C2048" w:rsidRPr="0078308C" w:rsidRDefault="004C2048" w:rsidP="004C2048">
      <w:pPr>
        <w:pStyle w:val="NormalParagraph"/>
      </w:pPr>
      <w:r>
        <w:t>This document does not replicate any test cases that are currently defined within the GSMA Device Connection Efficiency Test Book TS.35. Any test cases in this respect will be agreed between the respective MNO’s and their Vendors and is outside the scope of this document.</w:t>
      </w:r>
    </w:p>
    <w:p w14:paraId="13396183" w14:textId="77777777" w:rsidR="004C2048" w:rsidRPr="0078308C" w:rsidRDefault="004C2048" w:rsidP="004C2048">
      <w:pPr>
        <w:pStyle w:val="NormalParagraph"/>
      </w:pPr>
      <w:r w:rsidRPr="0078308C">
        <w:rPr>
          <w:rFonts w:cs="Arial"/>
        </w:rPr>
        <w:t>It should be noted that the test cases listed within this document are those that are deemed as a priority by the MNOs</w:t>
      </w:r>
      <w:r>
        <w:rPr>
          <w:rFonts w:cs="Arial"/>
        </w:rPr>
        <w:t xml:space="preserve"> (Mobile Network Operators)</w:t>
      </w:r>
      <w:r w:rsidRPr="0078308C">
        <w:rPr>
          <w:rFonts w:cs="Arial"/>
        </w:rPr>
        <w:t xml:space="preserve"> for accreditation of MIoT devices onto their networks. However, the final subset of test cases to be executed will be the subject of discussion and agreement with the MNO and its Manufacturers in respect of the various features </w:t>
      </w:r>
      <w:r>
        <w:rPr>
          <w:rFonts w:cs="Arial"/>
        </w:rPr>
        <w:t>and functionality</w:t>
      </w:r>
      <w:r w:rsidRPr="0078308C">
        <w:rPr>
          <w:rFonts w:cs="Arial"/>
        </w:rPr>
        <w:t xml:space="preserve"> that may be available on the respective network infrastructure and MIoT devices being deployed at the time of testing.</w:t>
      </w:r>
    </w:p>
    <w:p w14:paraId="1B5EAD6B" w14:textId="77777777" w:rsidR="00E63D6F" w:rsidRPr="00E63D6F" w:rsidRDefault="000E0E95" w:rsidP="00E63D6F">
      <w:pPr>
        <w:pStyle w:val="Heading1"/>
      </w:pPr>
      <w:r>
        <w:t>Request for Action</w:t>
      </w:r>
    </w:p>
    <w:p w14:paraId="1A2F98A5" w14:textId="6D6A2639" w:rsidR="009A5039" w:rsidRDefault="004C2048" w:rsidP="004C2048">
      <w:pPr>
        <w:pStyle w:val="NormalParagraph"/>
      </w:pPr>
      <w:r>
        <w:t>TCJWG</w:t>
      </w:r>
      <w:r w:rsidR="000E0E95">
        <w:t xml:space="preserve"> would like to request that </w:t>
      </w:r>
      <w:r>
        <w:t>b</w:t>
      </w:r>
      <w:r w:rsidR="00C95B19">
        <w:t>oth documents be added to the A</w:t>
      </w:r>
      <w:r>
        <w:t xml:space="preserve">genda for the next </w:t>
      </w:r>
      <w:r w:rsidR="00164FC3">
        <w:t>3GPP RAN5</w:t>
      </w:r>
      <w:r>
        <w:t xml:space="preserve"> meeting for discussion</w:t>
      </w:r>
      <w:r w:rsidR="00C95B19">
        <w:t xml:space="preserve"> and for </w:t>
      </w:r>
      <w:r w:rsidR="00164FC3">
        <w:t>3GPP RAN5</w:t>
      </w:r>
      <w:r w:rsidR="00C95B19">
        <w:t xml:space="preserve"> to provide any feedback to GSMA from this discussion.</w:t>
      </w:r>
    </w:p>
    <w:p w14:paraId="2EFFC351" w14:textId="77777777" w:rsidR="000E0E95" w:rsidRPr="00CC470E" w:rsidRDefault="000E0E95" w:rsidP="000E0E95">
      <w:pPr>
        <w:pStyle w:val="Heading1"/>
      </w:pPr>
      <w:r>
        <w:t>Attachment</w:t>
      </w:r>
    </w:p>
    <w:p w14:paraId="24F4B7F2" w14:textId="4055A8E6" w:rsidR="005A6AB0" w:rsidRDefault="004C2048" w:rsidP="004C2048">
      <w:pPr>
        <w:pStyle w:val="NormalParagraph"/>
      </w:pPr>
      <w:r>
        <w:t xml:space="preserve">Included below are the links to the two documents that we request be added to the </w:t>
      </w:r>
      <w:r w:rsidR="00C95B19">
        <w:t>A</w:t>
      </w:r>
      <w:r>
        <w:t xml:space="preserve">genda </w:t>
      </w:r>
      <w:r w:rsidR="00C95B19">
        <w:t xml:space="preserve">for the next </w:t>
      </w:r>
      <w:r w:rsidR="00164FC3">
        <w:t>3GPP RAN5</w:t>
      </w:r>
      <w:r w:rsidR="00C95B19">
        <w:t xml:space="preserve"> meeting.</w:t>
      </w:r>
    </w:p>
    <w:p w14:paraId="5B417742" w14:textId="77777777" w:rsidR="00196184" w:rsidRPr="00291FF6" w:rsidRDefault="004B1FFD" w:rsidP="00291FF6">
      <w:pPr>
        <w:pStyle w:val="NormalParagraph"/>
      </w:pPr>
      <w:hyperlink r:id="rId14" w:history="1">
        <w:r w:rsidR="008F7675" w:rsidRPr="00291FF6">
          <w:rPr>
            <w:rStyle w:val="Hyperlink"/>
            <w:iCs/>
            <w:lang w:val="de-DE"/>
          </w:rPr>
          <w:t xml:space="preserve">CLP.22 </w:t>
        </w:r>
      </w:hyperlink>
      <w:hyperlink r:id="rId15" w:history="1">
        <w:r w:rsidR="008F7675" w:rsidRPr="00291FF6">
          <w:rPr>
            <w:rStyle w:val="Hyperlink"/>
            <w:iCs/>
            <w:lang w:val="de-DE"/>
          </w:rPr>
          <w:t>MIoT</w:t>
        </w:r>
      </w:hyperlink>
      <w:hyperlink r:id="rId16" w:history="1">
        <w:r w:rsidR="008F7675" w:rsidRPr="00291FF6">
          <w:rPr>
            <w:rStyle w:val="Hyperlink"/>
            <w:iCs/>
            <w:lang w:val="de-DE"/>
          </w:rPr>
          <w:t xml:space="preserve"> Test Requirements</w:t>
        </w:r>
      </w:hyperlink>
      <w:r w:rsidR="008F7675" w:rsidRPr="00291FF6">
        <w:t xml:space="preserve">             </w:t>
      </w:r>
      <w:r w:rsidR="008F7675" w:rsidRPr="00291FF6">
        <w:tab/>
        <w:t xml:space="preserve"> </w:t>
      </w:r>
      <w:hyperlink r:id="rId17" w:history="1">
        <w:r w:rsidR="008F7675" w:rsidRPr="00291FF6">
          <w:rPr>
            <w:rStyle w:val="Hyperlink"/>
            <w:iCs/>
            <w:lang w:val="de-DE"/>
          </w:rPr>
          <w:t>http</w:t>
        </w:r>
      </w:hyperlink>
      <w:hyperlink r:id="rId18" w:history="1">
        <w:r w:rsidR="008F7675" w:rsidRPr="00291FF6">
          <w:rPr>
            <w:rStyle w:val="Hyperlink"/>
            <w:iCs/>
            <w:lang w:val="de-DE"/>
          </w:rPr>
          <w:t>://www.gsma.com/connectedliving/miot-test-requirements/</w:t>
        </w:r>
      </w:hyperlink>
      <w:r w:rsidR="008F7675" w:rsidRPr="00291FF6">
        <w:t xml:space="preserve"> </w:t>
      </w:r>
    </w:p>
    <w:p w14:paraId="79890F97" w14:textId="77777777" w:rsidR="00196184" w:rsidRPr="00291FF6" w:rsidRDefault="004B1FFD" w:rsidP="00291FF6">
      <w:pPr>
        <w:pStyle w:val="NormalParagraph"/>
      </w:pPr>
      <w:hyperlink r:id="rId19" w:history="1">
        <w:r w:rsidR="008F7675" w:rsidRPr="00291FF6">
          <w:rPr>
            <w:rStyle w:val="Hyperlink"/>
            <w:iCs/>
            <w:lang w:val="de-DE"/>
          </w:rPr>
          <w:t xml:space="preserve">CLP.23 </w:t>
        </w:r>
      </w:hyperlink>
      <w:hyperlink r:id="rId20" w:history="1">
        <w:r w:rsidR="008F7675" w:rsidRPr="00291FF6">
          <w:rPr>
            <w:rStyle w:val="Hyperlink"/>
            <w:iCs/>
            <w:lang w:val="de-DE"/>
          </w:rPr>
          <w:t>MIoT</w:t>
        </w:r>
      </w:hyperlink>
      <w:hyperlink r:id="rId21" w:history="1">
        <w:r w:rsidR="008F7675" w:rsidRPr="00291FF6">
          <w:rPr>
            <w:rStyle w:val="Hyperlink"/>
            <w:iCs/>
            <w:lang w:val="de-DE"/>
          </w:rPr>
          <w:t xml:space="preserve"> Test Cases</w:t>
        </w:r>
      </w:hyperlink>
      <w:r w:rsidR="008F7675" w:rsidRPr="00291FF6">
        <w:t xml:space="preserve">             </w:t>
      </w:r>
      <w:r w:rsidR="008F7675" w:rsidRPr="00291FF6">
        <w:tab/>
      </w:r>
      <w:r w:rsidR="008F7675" w:rsidRPr="00291FF6">
        <w:tab/>
        <w:t xml:space="preserve"> </w:t>
      </w:r>
      <w:hyperlink r:id="rId22" w:history="1">
        <w:r w:rsidR="008F7675" w:rsidRPr="00291FF6">
          <w:rPr>
            <w:rStyle w:val="Hyperlink"/>
            <w:iCs/>
            <w:lang w:val="de-DE"/>
          </w:rPr>
          <w:t>http</w:t>
        </w:r>
      </w:hyperlink>
      <w:hyperlink r:id="rId23" w:history="1">
        <w:r w:rsidR="008F7675" w:rsidRPr="00291FF6">
          <w:rPr>
            <w:rStyle w:val="Hyperlink"/>
            <w:iCs/>
            <w:lang w:val="de-DE"/>
          </w:rPr>
          <w:t>://www.gsma.com/connectedliving/miot-test-cases/</w:t>
        </w:r>
      </w:hyperlink>
      <w:r w:rsidR="008F7675" w:rsidRPr="00291FF6">
        <w:t xml:space="preserve"> </w:t>
      </w:r>
    </w:p>
    <w:p w14:paraId="1A281449" w14:textId="77777777" w:rsidR="00C51705" w:rsidRPr="00CC470E" w:rsidRDefault="00C51705" w:rsidP="00365427">
      <w:pPr>
        <w:pStyle w:val="Heading1"/>
        <w:rPr>
          <w:lang w:val="en-GB"/>
        </w:rPr>
      </w:pPr>
      <w:r w:rsidRPr="00CC470E">
        <w:rPr>
          <w:lang w:val="en-GB"/>
        </w:rPr>
        <w:t>Contact</w:t>
      </w:r>
    </w:p>
    <w:p w14:paraId="0E9EF4E3" w14:textId="5E0E1FF8" w:rsidR="00441B5C" w:rsidRPr="00CC470E" w:rsidRDefault="00C51705" w:rsidP="00524A25">
      <w:r w:rsidRPr="00CC470E">
        <w:t xml:space="preserve">In </w:t>
      </w:r>
      <w:r w:rsidR="00615222" w:rsidRPr="00CC470E">
        <w:t xml:space="preserve">the </w:t>
      </w:r>
      <w:r w:rsidRPr="00CC470E">
        <w:t>case of</w:t>
      </w:r>
      <w:r w:rsidR="00A01E7E" w:rsidRPr="00CC470E">
        <w:t xml:space="preserve"> any</w:t>
      </w:r>
      <w:r w:rsidRPr="00CC470E">
        <w:t xml:space="preserve"> questions and/or feedback to the </w:t>
      </w:r>
      <w:r w:rsidR="001501A8" w:rsidRPr="00CC470E">
        <w:t>published</w:t>
      </w:r>
      <w:r w:rsidRPr="00CC470E">
        <w:t xml:space="preserve"> </w:t>
      </w:r>
      <w:r w:rsidR="00582C0F">
        <w:t>CLP.22 MIoT Test Requirements and CLP.23 MIoT Test Cases</w:t>
      </w:r>
      <w:r w:rsidRPr="00CC470E">
        <w:t xml:space="preserve">, these can be directed to </w:t>
      </w:r>
      <w:r w:rsidR="00C95B19">
        <w:t>David Hills</w:t>
      </w:r>
      <w:r w:rsidRPr="00CC470E">
        <w:t xml:space="preserve">, GSMA Director for </w:t>
      </w:r>
      <w:r w:rsidR="00C95B19">
        <w:t>TCJWG</w:t>
      </w:r>
      <w:r w:rsidRPr="00CC470E">
        <w:t xml:space="preserve"> [</w:t>
      </w:r>
      <w:hyperlink r:id="rId24" w:history="1">
        <w:r w:rsidR="00C95B19" w:rsidRPr="00CF4550">
          <w:rPr>
            <w:rStyle w:val="Hyperlink"/>
          </w:rPr>
          <w:t>mailto:dhills@gsma.com</w:t>
        </w:r>
      </w:hyperlink>
      <w:r w:rsidRPr="00CC470E">
        <w:t>].</w:t>
      </w:r>
      <w:bookmarkEnd w:id="0"/>
      <w:bookmarkEnd w:id="1"/>
      <w:bookmarkEnd w:id="2"/>
      <w:bookmarkEnd w:id="3"/>
    </w:p>
    <w:sectPr w:rsidR="00441B5C" w:rsidRPr="00CC470E" w:rsidSect="003E4579">
      <w:headerReference w:type="even" r:id="rId25"/>
      <w:headerReference w:type="default" r:id="rId26"/>
      <w:footerReference w:type="default" r:id="rId2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D4067" w14:textId="77777777" w:rsidR="004B1FFD" w:rsidRDefault="004B1FFD">
      <w:pPr>
        <w:spacing w:before="0"/>
      </w:pPr>
      <w:r>
        <w:separator/>
      </w:r>
    </w:p>
    <w:p w14:paraId="627C6F7B" w14:textId="77777777" w:rsidR="004B1FFD" w:rsidRDefault="004B1FFD"/>
  </w:endnote>
  <w:endnote w:type="continuationSeparator" w:id="0">
    <w:p w14:paraId="1E91C14F" w14:textId="77777777" w:rsidR="004B1FFD" w:rsidRDefault="004B1FFD">
      <w:pPr>
        <w:spacing w:before="0"/>
      </w:pPr>
      <w:r>
        <w:continuationSeparator/>
      </w:r>
    </w:p>
    <w:p w14:paraId="58B1B423" w14:textId="77777777" w:rsidR="004B1FFD" w:rsidRDefault="004B1F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old">
    <w:altName w:val="Times New Roman"/>
    <w:panose1 w:val="020B07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F72CC" w14:textId="77777777"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5E7AD9">
      <w:rPr>
        <w:noProof/>
        <w:lang w:val="en-US"/>
      </w:rPr>
      <w:t>2</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5E7AD9">
      <w:rPr>
        <w:noProof/>
        <w:lang w:val="en-US"/>
      </w:rPr>
      <w:t>3</w:t>
    </w:r>
    <w:r w:rsidR="00BA2F8C" w:rsidRPr="00E702D2">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BC1AC" w14:textId="77777777" w:rsidR="004B1FFD" w:rsidRDefault="004B1FFD" w:rsidP="009527C9">
      <w:pPr>
        <w:spacing w:before="0"/>
      </w:pPr>
      <w:r>
        <w:separator/>
      </w:r>
    </w:p>
  </w:footnote>
  <w:footnote w:type="continuationSeparator" w:id="0">
    <w:p w14:paraId="217BAFBE" w14:textId="77777777" w:rsidR="004B1FFD" w:rsidRDefault="004B1FFD" w:rsidP="009527C9">
      <w:pPr>
        <w:spacing w:before="0"/>
      </w:pPr>
      <w:r>
        <w:continuationSeparator/>
      </w:r>
    </w:p>
  </w:footnote>
  <w:footnote w:type="continuationNotice" w:id="1">
    <w:p w14:paraId="4153DE84" w14:textId="77777777" w:rsidR="004B1FFD" w:rsidRDefault="004B1FFD">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2894E" w14:textId="77777777" w:rsidR="00D3311C" w:rsidRDefault="00D3311C" w:rsidP="00427F8A">
    <w:pPr>
      <w:pStyle w:val="NormalParagraph"/>
    </w:pPr>
  </w:p>
  <w:p w14:paraId="6B9A41AF" w14:textId="77777777" w:rsidR="00D3311C" w:rsidRDefault="00D3311C"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17C0A" w14:textId="77777777"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A664F2"/>
    <w:multiLevelType w:val="hybridMultilevel"/>
    <w:tmpl w:val="75DE64E0"/>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03C09CB"/>
    <w:multiLevelType w:val="hybridMultilevel"/>
    <w:tmpl w:val="BB924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 w15:restartNumberingAfterBreak="0">
    <w:nsid w:val="1B820D5E"/>
    <w:multiLevelType w:val="hybridMultilevel"/>
    <w:tmpl w:val="ED9E78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A44F28"/>
    <w:multiLevelType w:val="hybridMultilevel"/>
    <w:tmpl w:val="F320C4CE"/>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7" w15:restartNumberingAfterBreak="0">
    <w:nsid w:val="21E6353D"/>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9" w15:restartNumberingAfterBreak="0">
    <w:nsid w:val="259B6E7E"/>
    <w:multiLevelType w:val="hybridMultilevel"/>
    <w:tmpl w:val="1C3687E6"/>
    <w:lvl w:ilvl="0" w:tplc="8A5EBA1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80A41DA"/>
    <w:multiLevelType w:val="hybridMultilevel"/>
    <w:tmpl w:val="FE2A28B2"/>
    <w:lvl w:ilvl="0" w:tplc="A2CE65F6">
      <w:start w:val="1"/>
      <w:numFmt w:val="bullet"/>
      <w:lvlText w:val=""/>
      <w:lvlJc w:val="left"/>
      <w:pPr>
        <w:tabs>
          <w:tab w:val="num" w:pos="720"/>
        </w:tabs>
        <w:ind w:left="720" w:hanging="360"/>
      </w:pPr>
      <w:rPr>
        <w:rFonts w:ascii="Wingdings 2" w:hAnsi="Wingdings 2" w:hint="default"/>
      </w:rPr>
    </w:lvl>
    <w:lvl w:ilvl="1" w:tplc="0748C0AA">
      <w:start w:val="1"/>
      <w:numFmt w:val="bullet"/>
      <w:lvlText w:val=""/>
      <w:lvlJc w:val="left"/>
      <w:pPr>
        <w:tabs>
          <w:tab w:val="num" w:pos="1440"/>
        </w:tabs>
        <w:ind w:left="1440" w:hanging="360"/>
      </w:pPr>
      <w:rPr>
        <w:rFonts w:ascii="Wingdings 2" w:hAnsi="Wingdings 2" w:hint="default"/>
      </w:rPr>
    </w:lvl>
    <w:lvl w:ilvl="2" w:tplc="B8B2034A">
      <w:start w:val="1615"/>
      <w:numFmt w:val="bullet"/>
      <w:lvlText w:val=""/>
      <w:lvlJc w:val="left"/>
      <w:pPr>
        <w:tabs>
          <w:tab w:val="num" w:pos="2160"/>
        </w:tabs>
        <w:ind w:left="2160" w:hanging="360"/>
      </w:pPr>
      <w:rPr>
        <w:rFonts w:ascii="Wingdings 2" w:hAnsi="Wingdings 2" w:hint="default"/>
      </w:rPr>
    </w:lvl>
    <w:lvl w:ilvl="3" w:tplc="8C6A3AB6" w:tentative="1">
      <w:start w:val="1"/>
      <w:numFmt w:val="bullet"/>
      <w:lvlText w:val=""/>
      <w:lvlJc w:val="left"/>
      <w:pPr>
        <w:tabs>
          <w:tab w:val="num" w:pos="2880"/>
        </w:tabs>
        <w:ind w:left="2880" w:hanging="360"/>
      </w:pPr>
      <w:rPr>
        <w:rFonts w:ascii="Wingdings 2" w:hAnsi="Wingdings 2" w:hint="default"/>
      </w:rPr>
    </w:lvl>
    <w:lvl w:ilvl="4" w:tplc="C8865B80" w:tentative="1">
      <w:start w:val="1"/>
      <w:numFmt w:val="bullet"/>
      <w:lvlText w:val=""/>
      <w:lvlJc w:val="left"/>
      <w:pPr>
        <w:tabs>
          <w:tab w:val="num" w:pos="3600"/>
        </w:tabs>
        <w:ind w:left="3600" w:hanging="360"/>
      </w:pPr>
      <w:rPr>
        <w:rFonts w:ascii="Wingdings 2" w:hAnsi="Wingdings 2" w:hint="default"/>
      </w:rPr>
    </w:lvl>
    <w:lvl w:ilvl="5" w:tplc="9C305D14" w:tentative="1">
      <w:start w:val="1"/>
      <w:numFmt w:val="bullet"/>
      <w:lvlText w:val=""/>
      <w:lvlJc w:val="left"/>
      <w:pPr>
        <w:tabs>
          <w:tab w:val="num" w:pos="4320"/>
        </w:tabs>
        <w:ind w:left="4320" w:hanging="360"/>
      </w:pPr>
      <w:rPr>
        <w:rFonts w:ascii="Wingdings 2" w:hAnsi="Wingdings 2" w:hint="default"/>
      </w:rPr>
    </w:lvl>
    <w:lvl w:ilvl="6" w:tplc="27A0B2BC" w:tentative="1">
      <w:start w:val="1"/>
      <w:numFmt w:val="bullet"/>
      <w:lvlText w:val=""/>
      <w:lvlJc w:val="left"/>
      <w:pPr>
        <w:tabs>
          <w:tab w:val="num" w:pos="5040"/>
        </w:tabs>
        <w:ind w:left="5040" w:hanging="360"/>
      </w:pPr>
      <w:rPr>
        <w:rFonts w:ascii="Wingdings 2" w:hAnsi="Wingdings 2" w:hint="default"/>
      </w:rPr>
    </w:lvl>
    <w:lvl w:ilvl="7" w:tplc="826272F2" w:tentative="1">
      <w:start w:val="1"/>
      <w:numFmt w:val="bullet"/>
      <w:lvlText w:val=""/>
      <w:lvlJc w:val="left"/>
      <w:pPr>
        <w:tabs>
          <w:tab w:val="num" w:pos="5760"/>
        </w:tabs>
        <w:ind w:left="5760" w:hanging="360"/>
      </w:pPr>
      <w:rPr>
        <w:rFonts w:ascii="Wingdings 2" w:hAnsi="Wingdings 2" w:hint="default"/>
      </w:rPr>
    </w:lvl>
    <w:lvl w:ilvl="8" w:tplc="4E30E374"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2A232D99"/>
    <w:multiLevelType w:val="hybridMultilevel"/>
    <w:tmpl w:val="297257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15:restartNumberingAfterBreak="0">
    <w:nsid w:val="33B20042"/>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34CA66F9"/>
    <w:multiLevelType w:val="hybridMultilevel"/>
    <w:tmpl w:val="4E6AD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74E2D"/>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15:restartNumberingAfterBreak="0">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FA4878"/>
    <w:multiLevelType w:val="multilevel"/>
    <w:tmpl w:val="7B2CD562"/>
    <w:numStyleLink w:val="ListNumbers"/>
  </w:abstractNum>
  <w:abstractNum w:abstractNumId="21" w15:restartNumberingAfterBreak="0">
    <w:nsid w:val="3F1309DB"/>
    <w:multiLevelType w:val="hybridMultilevel"/>
    <w:tmpl w:val="753CF8FC"/>
    <w:lvl w:ilvl="0" w:tplc="6CA0D704">
      <w:start w:val="1"/>
      <w:numFmt w:val="bullet"/>
      <w:lvlText w:val=""/>
      <w:lvlJc w:val="left"/>
      <w:pPr>
        <w:tabs>
          <w:tab w:val="num" w:pos="720"/>
        </w:tabs>
        <w:ind w:left="720" w:hanging="360"/>
      </w:pPr>
      <w:rPr>
        <w:rFonts w:ascii="Wingdings 2" w:hAnsi="Wingdings 2" w:hint="default"/>
      </w:rPr>
    </w:lvl>
    <w:lvl w:ilvl="1" w:tplc="36EA1FCE">
      <w:start w:val="1212"/>
      <w:numFmt w:val="bullet"/>
      <w:lvlText w:val="–"/>
      <w:lvlJc w:val="left"/>
      <w:pPr>
        <w:tabs>
          <w:tab w:val="num" w:pos="1440"/>
        </w:tabs>
        <w:ind w:left="1440" w:hanging="360"/>
      </w:pPr>
      <w:rPr>
        <w:rFonts w:ascii="Arial" w:hAnsi="Arial" w:hint="default"/>
      </w:rPr>
    </w:lvl>
    <w:lvl w:ilvl="2" w:tplc="8158A526" w:tentative="1">
      <w:start w:val="1"/>
      <w:numFmt w:val="bullet"/>
      <w:lvlText w:val=""/>
      <w:lvlJc w:val="left"/>
      <w:pPr>
        <w:tabs>
          <w:tab w:val="num" w:pos="2160"/>
        </w:tabs>
        <w:ind w:left="2160" w:hanging="360"/>
      </w:pPr>
      <w:rPr>
        <w:rFonts w:ascii="Wingdings 2" w:hAnsi="Wingdings 2" w:hint="default"/>
      </w:rPr>
    </w:lvl>
    <w:lvl w:ilvl="3" w:tplc="394805C8" w:tentative="1">
      <w:start w:val="1"/>
      <w:numFmt w:val="bullet"/>
      <w:lvlText w:val=""/>
      <w:lvlJc w:val="left"/>
      <w:pPr>
        <w:tabs>
          <w:tab w:val="num" w:pos="2880"/>
        </w:tabs>
        <w:ind w:left="2880" w:hanging="360"/>
      </w:pPr>
      <w:rPr>
        <w:rFonts w:ascii="Wingdings 2" w:hAnsi="Wingdings 2" w:hint="default"/>
      </w:rPr>
    </w:lvl>
    <w:lvl w:ilvl="4" w:tplc="16A2B598" w:tentative="1">
      <w:start w:val="1"/>
      <w:numFmt w:val="bullet"/>
      <w:lvlText w:val=""/>
      <w:lvlJc w:val="left"/>
      <w:pPr>
        <w:tabs>
          <w:tab w:val="num" w:pos="3600"/>
        </w:tabs>
        <w:ind w:left="3600" w:hanging="360"/>
      </w:pPr>
      <w:rPr>
        <w:rFonts w:ascii="Wingdings 2" w:hAnsi="Wingdings 2" w:hint="default"/>
      </w:rPr>
    </w:lvl>
    <w:lvl w:ilvl="5" w:tplc="4112BA9C" w:tentative="1">
      <w:start w:val="1"/>
      <w:numFmt w:val="bullet"/>
      <w:lvlText w:val=""/>
      <w:lvlJc w:val="left"/>
      <w:pPr>
        <w:tabs>
          <w:tab w:val="num" w:pos="4320"/>
        </w:tabs>
        <w:ind w:left="4320" w:hanging="360"/>
      </w:pPr>
      <w:rPr>
        <w:rFonts w:ascii="Wingdings 2" w:hAnsi="Wingdings 2" w:hint="default"/>
      </w:rPr>
    </w:lvl>
    <w:lvl w:ilvl="6" w:tplc="8CD2C314" w:tentative="1">
      <w:start w:val="1"/>
      <w:numFmt w:val="bullet"/>
      <w:lvlText w:val=""/>
      <w:lvlJc w:val="left"/>
      <w:pPr>
        <w:tabs>
          <w:tab w:val="num" w:pos="5040"/>
        </w:tabs>
        <w:ind w:left="5040" w:hanging="360"/>
      </w:pPr>
      <w:rPr>
        <w:rFonts w:ascii="Wingdings 2" w:hAnsi="Wingdings 2" w:hint="default"/>
      </w:rPr>
    </w:lvl>
    <w:lvl w:ilvl="7" w:tplc="587019AA" w:tentative="1">
      <w:start w:val="1"/>
      <w:numFmt w:val="bullet"/>
      <w:lvlText w:val=""/>
      <w:lvlJc w:val="left"/>
      <w:pPr>
        <w:tabs>
          <w:tab w:val="num" w:pos="5760"/>
        </w:tabs>
        <w:ind w:left="5760" w:hanging="360"/>
      </w:pPr>
      <w:rPr>
        <w:rFonts w:ascii="Wingdings 2" w:hAnsi="Wingdings 2" w:hint="default"/>
      </w:rPr>
    </w:lvl>
    <w:lvl w:ilvl="8" w:tplc="DCC882D4" w:tentative="1">
      <w:start w:val="1"/>
      <w:numFmt w:val="bullet"/>
      <w:lvlText w:val=""/>
      <w:lvlJc w:val="left"/>
      <w:pPr>
        <w:tabs>
          <w:tab w:val="num" w:pos="6480"/>
        </w:tabs>
        <w:ind w:left="6480" w:hanging="360"/>
      </w:pPr>
      <w:rPr>
        <w:rFonts w:ascii="Wingdings 2" w:hAnsi="Wingdings 2" w:hint="default"/>
      </w:rPr>
    </w:lvl>
  </w:abstractNum>
  <w:abstractNum w:abstractNumId="22" w15:restartNumberingAfterBreak="0">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3" w15:restartNumberingAfterBreak="0">
    <w:nsid w:val="49F21205"/>
    <w:multiLevelType w:val="hybridMultilevel"/>
    <w:tmpl w:val="D78CB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F67C75"/>
    <w:multiLevelType w:val="hybridMultilevel"/>
    <w:tmpl w:val="87288CF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CF171D7"/>
    <w:multiLevelType w:val="hybridMultilevel"/>
    <w:tmpl w:val="3A96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C4291"/>
    <w:multiLevelType w:val="hybridMultilevel"/>
    <w:tmpl w:val="DB0ACC1E"/>
    <w:lvl w:ilvl="0" w:tplc="6E0A147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0" w15:restartNumberingAfterBreak="0">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1" w15:restartNumberingAfterBreak="0">
    <w:nsid w:val="5BA87682"/>
    <w:multiLevelType w:val="hybridMultilevel"/>
    <w:tmpl w:val="33940154"/>
    <w:lvl w:ilvl="0" w:tplc="76564F9A">
      <w:start w:val="1"/>
      <w:numFmt w:val="bullet"/>
      <w:lvlText w:val="•"/>
      <w:lvlJc w:val="left"/>
      <w:pPr>
        <w:tabs>
          <w:tab w:val="num" w:pos="720"/>
        </w:tabs>
        <w:ind w:left="720" w:hanging="360"/>
      </w:pPr>
      <w:rPr>
        <w:rFonts w:ascii="Arial" w:hAnsi="Arial" w:hint="default"/>
      </w:rPr>
    </w:lvl>
    <w:lvl w:ilvl="1" w:tplc="21C02032">
      <w:start w:val="1"/>
      <w:numFmt w:val="bullet"/>
      <w:lvlText w:val="•"/>
      <w:lvlJc w:val="left"/>
      <w:pPr>
        <w:tabs>
          <w:tab w:val="num" w:pos="1440"/>
        </w:tabs>
        <w:ind w:left="1440" w:hanging="360"/>
      </w:pPr>
      <w:rPr>
        <w:rFonts w:ascii="Arial" w:hAnsi="Arial" w:hint="default"/>
      </w:rPr>
    </w:lvl>
    <w:lvl w:ilvl="2" w:tplc="8DF092A2" w:tentative="1">
      <w:start w:val="1"/>
      <w:numFmt w:val="bullet"/>
      <w:lvlText w:val="•"/>
      <w:lvlJc w:val="left"/>
      <w:pPr>
        <w:tabs>
          <w:tab w:val="num" w:pos="2160"/>
        </w:tabs>
        <w:ind w:left="2160" w:hanging="360"/>
      </w:pPr>
      <w:rPr>
        <w:rFonts w:ascii="Arial" w:hAnsi="Arial" w:hint="default"/>
      </w:rPr>
    </w:lvl>
    <w:lvl w:ilvl="3" w:tplc="C5B0A006" w:tentative="1">
      <w:start w:val="1"/>
      <w:numFmt w:val="bullet"/>
      <w:lvlText w:val="•"/>
      <w:lvlJc w:val="left"/>
      <w:pPr>
        <w:tabs>
          <w:tab w:val="num" w:pos="2880"/>
        </w:tabs>
        <w:ind w:left="2880" w:hanging="360"/>
      </w:pPr>
      <w:rPr>
        <w:rFonts w:ascii="Arial" w:hAnsi="Arial" w:hint="default"/>
      </w:rPr>
    </w:lvl>
    <w:lvl w:ilvl="4" w:tplc="A796C020" w:tentative="1">
      <w:start w:val="1"/>
      <w:numFmt w:val="bullet"/>
      <w:lvlText w:val="•"/>
      <w:lvlJc w:val="left"/>
      <w:pPr>
        <w:tabs>
          <w:tab w:val="num" w:pos="3600"/>
        </w:tabs>
        <w:ind w:left="3600" w:hanging="360"/>
      </w:pPr>
      <w:rPr>
        <w:rFonts w:ascii="Arial" w:hAnsi="Arial" w:hint="default"/>
      </w:rPr>
    </w:lvl>
    <w:lvl w:ilvl="5" w:tplc="FF867342" w:tentative="1">
      <w:start w:val="1"/>
      <w:numFmt w:val="bullet"/>
      <w:lvlText w:val="•"/>
      <w:lvlJc w:val="left"/>
      <w:pPr>
        <w:tabs>
          <w:tab w:val="num" w:pos="4320"/>
        </w:tabs>
        <w:ind w:left="4320" w:hanging="360"/>
      </w:pPr>
      <w:rPr>
        <w:rFonts w:ascii="Arial" w:hAnsi="Arial" w:hint="default"/>
      </w:rPr>
    </w:lvl>
    <w:lvl w:ilvl="6" w:tplc="19A2E53A" w:tentative="1">
      <w:start w:val="1"/>
      <w:numFmt w:val="bullet"/>
      <w:lvlText w:val="•"/>
      <w:lvlJc w:val="left"/>
      <w:pPr>
        <w:tabs>
          <w:tab w:val="num" w:pos="5040"/>
        </w:tabs>
        <w:ind w:left="5040" w:hanging="360"/>
      </w:pPr>
      <w:rPr>
        <w:rFonts w:ascii="Arial" w:hAnsi="Arial" w:hint="default"/>
      </w:rPr>
    </w:lvl>
    <w:lvl w:ilvl="7" w:tplc="9F24C340" w:tentative="1">
      <w:start w:val="1"/>
      <w:numFmt w:val="bullet"/>
      <w:lvlText w:val="•"/>
      <w:lvlJc w:val="left"/>
      <w:pPr>
        <w:tabs>
          <w:tab w:val="num" w:pos="5760"/>
        </w:tabs>
        <w:ind w:left="5760" w:hanging="360"/>
      </w:pPr>
      <w:rPr>
        <w:rFonts w:ascii="Arial" w:hAnsi="Arial" w:hint="default"/>
      </w:rPr>
    </w:lvl>
    <w:lvl w:ilvl="8" w:tplc="07A6E89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620A6D25"/>
    <w:multiLevelType w:val="hybridMultilevel"/>
    <w:tmpl w:val="06B80250"/>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4" w15:restartNumberingAfterBreak="0">
    <w:nsid w:val="62470B01"/>
    <w:multiLevelType w:val="hybridMultilevel"/>
    <w:tmpl w:val="B22CC490"/>
    <w:lvl w:ilvl="0" w:tplc="3F2CFABC">
      <w:start w:val="1"/>
      <w:numFmt w:val="bullet"/>
      <w:lvlText w:val="–"/>
      <w:lvlJc w:val="left"/>
      <w:pPr>
        <w:ind w:left="720" w:hanging="360"/>
      </w:pPr>
      <w:rPr>
        <w:rFonts w:ascii="Arial" w:hAnsi="Arial" w:hint="default"/>
        <w:color w:val="auto"/>
      </w:rPr>
    </w:lvl>
    <w:lvl w:ilvl="1" w:tplc="B33A6ED0" w:tentative="1">
      <w:start w:val="1"/>
      <w:numFmt w:val="bullet"/>
      <w:lvlText w:val="o"/>
      <w:lvlJc w:val="left"/>
      <w:pPr>
        <w:ind w:left="1440" w:hanging="360"/>
      </w:pPr>
      <w:rPr>
        <w:rFonts w:ascii="Courier New" w:hAnsi="Courier New" w:cs="Courier New" w:hint="default"/>
      </w:rPr>
    </w:lvl>
    <w:lvl w:ilvl="2" w:tplc="9D9283F8" w:tentative="1">
      <w:start w:val="1"/>
      <w:numFmt w:val="bullet"/>
      <w:lvlText w:val=""/>
      <w:lvlJc w:val="left"/>
      <w:pPr>
        <w:ind w:left="2160" w:hanging="360"/>
      </w:pPr>
      <w:rPr>
        <w:rFonts w:ascii="Wingdings" w:hAnsi="Wingdings" w:hint="default"/>
      </w:rPr>
    </w:lvl>
    <w:lvl w:ilvl="3" w:tplc="59DA7972" w:tentative="1">
      <w:start w:val="1"/>
      <w:numFmt w:val="bullet"/>
      <w:lvlText w:val=""/>
      <w:lvlJc w:val="left"/>
      <w:pPr>
        <w:ind w:left="2880" w:hanging="360"/>
      </w:pPr>
      <w:rPr>
        <w:rFonts w:ascii="Symbol" w:hAnsi="Symbol" w:hint="default"/>
      </w:rPr>
    </w:lvl>
    <w:lvl w:ilvl="4" w:tplc="958C8D0C" w:tentative="1">
      <w:start w:val="1"/>
      <w:numFmt w:val="bullet"/>
      <w:lvlText w:val="o"/>
      <w:lvlJc w:val="left"/>
      <w:pPr>
        <w:ind w:left="3600" w:hanging="360"/>
      </w:pPr>
      <w:rPr>
        <w:rFonts w:ascii="Courier New" w:hAnsi="Courier New" w:cs="Courier New" w:hint="default"/>
      </w:rPr>
    </w:lvl>
    <w:lvl w:ilvl="5" w:tplc="95A667D8" w:tentative="1">
      <w:start w:val="1"/>
      <w:numFmt w:val="bullet"/>
      <w:lvlText w:val=""/>
      <w:lvlJc w:val="left"/>
      <w:pPr>
        <w:ind w:left="4320" w:hanging="360"/>
      </w:pPr>
      <w:rPr>
        <w:rFonts w:ascii="Wingdings" w:hAnsi="Wingdings" w:hint="default"/>
      </w:rPr>
    </w:lvl>
    <w:lvl w:ilvl="6" w:tplc="4CEA3F52" w:tentative="1">
      <w:start w:val="1"/>
      <w:numFmt w:val="bullet"/>
      <w:lvlText w:val=""/>
      <w:lvlJc w:val="left"/>
      <w:pPr>
        <w:ind w:left="5040" w:hanging="360"/>
      </w:pPr>
      <w:rPr>
        <w:rFonts w:ascii="Symbol" w:hAnsi="Symbol" w:hint="default"/>
      </w:rPr>
    </w:lvl>
    <w:lvl w:ilvl="7" w:tplc="7AA820F4" w:tentative="1">
      <w:start w:val="1"/>
      <w:numFmt w:val="bullet"/>
      <w:lvlText w:val="o"/>
      <w:lvlJc w:val="left"/>
      <w:pPr>
        <w:ind w:left="5760" w:hanging="360"/>
      </w:pPr>
      <w:rPr>
        <w:rFonts w:ascii="Courier New" w:hAnsi="Courier New" w:cs="Courier New" w:hint="default"/>
      </w:rPr>
    </w:lvl>
    <w:lvl w:ilvl="8" w:tplc="93966F40" w:tentative="1">
      <w:start w:val="1"/>
      <w:numFmt w:val="bullet"/>
      <w:lvlText w:val=""/>
      <w:lvlJc w:val="left"/>
      <w:pPr>
        <w:ind w:left="6480" w:hanging="360"/>
      </w:pPr>
      <w:rPr>
        <w:rFonts w:ascii="Wingdings" w:hAnsi="Wingdings" w:hint="default"/>
      </w:rPr>
    </w:lvl>
  </w:abstractNum>
  <w:abstractNum w:abstractNumId="35" w15:restartNumberingAfterBreak="0">
    <w:nsid w:val="62BF0D14"/>
    <w:multiLevelType w:val="hybridMultilevel"/>
    <w:tmpl w:val="F8662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090375"/>
    <w:multiLevelType w:val="hybridMultilevel"/>
    <w:tmpl w:val="96E0A6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AF04587"/>
    <w:multiLevelType w:val="multilevel"/>
    <w:tmpl w:val="BB24F782"/>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39" w15:restartNumberingAfterBreak="0">
    <w:nsid w:val="713B2F08"/>
    <w:multiLevelType w:val="hybridMultilevel"/>
    <w:tmpl w:val="E3DE37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CD5B6C"/>
    <w:multiLevelType w:val="hybridMultilevel"/>
    <w:tmpl w:val="DC228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88135E8"/>
    <w:multiLevelType w:val="hybridMultilevel"/>
    <w:tmpl w:val="83E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37"/>
  </w:num>
  <w:num w:numId="4">
    <w:abstractNumId w:val="5"/>
  </w:num>
  <w:num w:numId="5">
    <w:abstractNumId w:val="17"/>
  </w:num>
  <w:num w:numId="6">
    <w:abstractNumId w:val="19"/>
  </w:num>
  <w:num w:numId="7">
    <w:abstractNumId w:val="29"/>
  </w:num>
  <w:num w:numId="8">
    <w:abstractNumId w:val="27"/>
  </w:num>
  <w:num w:numId="9">
    <w:abstractNumId w:val="8"/>
  </w:num>
  <w:num w:numId="10">
    <w:abstractNumId w:val="32"/>
  </w:num>
  <w:num w:numId="11">
    <w:abstractNumId w:val="28"/>
  </w:num>
  <w:num w:numId="12">
    <w:abstractNumId w:val="1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2"/>
  </w:num>
  <w:num w:numId="16">
    <w:abstractNumId w:val="1"/>
  </w:num>
  <w:num w:numId="17">
    <w:abstractNumId w:val="16"/>
  </w:num>
  <w:num w:numId="18">
    <w:abstractNumId w:val="13"/>
  </w:num>
  <w:num w:numId="19">
    <w:abstractNumId w:val="4"/>
  </w:num>
  <w:num w:numId="20">
    <w:abstractNumId w:val="23"/>
  </w:num>
  <w:num w:numId="21">
    <w:abstractNumId w:val="14"/>
  </w:num>
  <w:num w:numId="22">
    <w:abstractNumId w:val="13"/>
  </w:num>
  <w:num w:numId="23">
    <w:abstractNumId w:val="13"/>
  </w:num>
  <w:num w:numId="24">
    <w:abstractNumId w:val="41"/>
  </w:num>
  <w:num w:numId="25">
    <w:abstractNumId w:val="24"/>
  </w:num>
  <w:num w:numId="26">
    <w:abstractNumId w:val="21"/>
  </w:num>
  <w:num w:numId="27">
    <w:abstractNumId w:val="42"/>
  </w:num>
  <w:num w:numId="28">
    <w:abstractNumId w:val="34"/>
  </w:num>
  <w:num w:numId="29">
    <w:abstractNumId w:val="11"/>
  </w:num>
  <w:num w:numId="30">
    <w:abstractNumId w:val="30"/>
  </w:num>
  <w:num w:numId="31">
    <w:abstractNumId w:val="33"/>
  </w:num>
  <w:num w:numId="32">
    <w:abstractNumId w:val="6"/>
  </w:num>
  <w:num w:numId="33">
    <w:abstractNumId w:val="36"/>
  </w:num>
  <w:num w:numId="34">
    <w:abstractNumId w:val="39"/>
  </w:num>
  <w:num w:numId="35">
    <w:abstractNumId w:val="10"/>
  </w:num>
  <w:num w:numId="36">
    <w:abstractNumId w:val="15"/>
  </w:num>
  <w:num w:numId="37">
    <w:abstractNumId w:val="35"/>
  </w:num>
  <w:num w:numId="38">
    <w:abstractNumId w:val="9"/>
  </w:num>
  <w:num w:numId="39">
    <w:abstractNumId w:val="38"/>
  </w:num>
  <w:num w:numId="40">
    <w:abstractNumId w:val="25"/>
  </w:num>
  <w:num w:numId="41">
    <w:abstractNumId w:val="2"/>
  </w:num>
  <w:num w:numId="42">
    <w:abstractNumId w:val="26"/>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3"/>
  </w:num>
  <w:num w:numId="46">
    <w:abstractNumId w:val="7"/>
  </w:num>
  <w:num w:numId="47">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DisplayPageBoundarie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803"/>
    <w:rsid w:val="00002D72"/>
    <w:rsid w:val="00002E89"/>
    <w:rsid w:val="00003E8E"/>
    <w:rsid w:val="00007889"/>
    <w:rsid w:val="0001024B"/>
    <w:rsid w:val="000113F1"/>
    <w:rsid w:val="00013132"/>
    <w:rsid w:val="00014415"/>
    <w:rsid w:val="000146F4"/>
    <w:rsid w:val="00020F07"/>
    <w:rsid w:val="0002451D"/>
    <w:rsid w:val="0003298E"/>
    <w:rsid w:val="00036E43"/>
    <w:rsid w:val="00041759"/>
    <w:rsid w:val="000424C6"/>
    <w:rsid w:val="000439E0"/>
    <w:rsid w:val="00046D01"/>
    <w:rsid w:val="000477E0"/>
    <w:rsid w:val="00051313"/>
    <w:rsid w:val="0005218C"/>
    <w:rsid w:val="00052DE4"/>
    <w:rsid w:val="00052FE2"/>
    <w:rsid w:val="000551E6"/>
    <w:rsid w:val="00057BFB"/>
    <w:rsid w:val="00066CB4"/>
    <w:rsid w:val="000713B1"/>
    <w:rsid w:val="0007601E"/>
    <w:rsid w:val="00076BDF"/>
    <w:rsid w:val="000774DD"/>
    <w:rsid w:val="0008044A"/>
    <w:rsid w:val="00082D9B"/>
    <w:rsid w:val="00092274"/>
    <w:rsid w:val="000A0FB0"/>
    <w:rsid w:val="000A68CA"/>
    <w:rsid w:val="000B02F8"/>
    <w:rsid w:val="000B5D2E"/>
    <w:rsid w:val="000B6150"/>
    <w:rsid w:val="000C6264"/>
    <w:rsid w:val="000D0B7F"/>
    <w:rsid w:val="000D101B"/>
    <w:rsid w:val="000D20CB"/>
    <w:rsid w:val="000D22AD"/>
    <w:rsid w:val="000D2571"/>
    <w:rsid w:val="000D2EBB"/>
    <w:rsid w:val="000D495C"/>
    <w:rsid w:val="000D7A7E"/>
    <w:rsid w:val="000E0E95"/>
    <w:rsid w:val="000E2366"/>
    <w:rsid w:val="000E6BB7"/>
    <w:rsid w:val="000F243F"/>
    <w:rsid w:val="000F6B8B"/>
    <w:rsid w:val="000F7FE8"/>
    <w:rsid w:val="0010050B"/>
    <w:rsid w:val="001010C7"/>
    <w:rsid w:val="00102B25"/>
    <w:rsid w:val="00106840"/>
    <w:rsid w:val="00112746"/>
    <w:rsid w:val="001144C3"/>
    <w:rsid w:val="00114D5D"/>
    <w:rsid w:val="00116AB3"/>
    <w:rsid w:val="00117CAE"/>
    <w:rsid w:val="00122C96"/>
    <w:rsid w:val="00123283"/>
    <w:rsid w:val="00123C6D"/>
    <w:rsid w:val="001314F8"/>
    <w:rsid w:val="00131561"/>
    <w:rsid w:val="00133400"/>
    <w:rsid w:val="00136EA6"/>
    <w:rsid w:val="00141190"/>
    <w:rsid w:val="00142F63"/>
    <w:rsid w:val="0014442F"/>
    <w:rsid w:val="001455A2"/>
    <w:rsid w:val="001479FC"/>
    <w:rsid w:val="001501A8"/>
    <w:rsid w:val="00153DD4"/>
    <w:rsid w:val="00155DE3"/>
    <w:rsid w:val="0015676E"/>
    <w:rsid w:val="0015710C"/>
    <w:rsid w:val="0016098E"/>
    <w:rsid w:val="00163638"/>
    <w:rsid w:val="00163998"/>
    <w:rsid w:val="00164FC3"/>
    <w:rsid w:val="00165872"/>
    <w:rsid w:val="00165EC2"/>
    <w:rsid w:val="0016769B"/>
    <w:rsid w:val="00167C13"/>
    <w:rsid w:val="00170335"/>
    <w:rsid w:val="001740BE"/>
    <w:rsid w:val="00176186"/>
    <w:rsid w:val="001761E2"/>
    <w:rsid w:val="0018002B"/>
    <w:rsid w:val="00185D50"/>
    <w:rsid w:val="00186708"/>
    <w:rsid w:val="00187F4D"/>
    <w:rsid w:val="001938FA"/>
    <w:rsid w:val="00196184"/>
    <w:rsid w:val="001A4450"/>
    <w:rsid w:val="001B01DC"/>
    <w:rsid w:val="001B1649"/>
    <w:rsid w:val="001B487F"/>
    <w:rsid w:val="001B4ED9"/>
    <w:rsid w:val="001C0F35"/>
    <w:rsid w:val="001D610B"/>
    <w:rsid w:val="001D679E"/>
    <w:rsid w:val="001E3B52"/>
    <w:rsid w:val="001E5A5B"/>
    <w:rsid w:val="001E616F"/>
    <w:rsid w:val="001E6F48"/>
    <w:rsid w:val="001F08AC"/>
    <w:rsid w:val="001F2D3A"/>
    <w:rsid w:val="001F3509"/>
    <w:rsid w:val="001F7A1E"/>
    <w:rsid w:val="00202265"/>
    <w:rsid w:val="0020325F"/>
    <w:rsid w:val="00205F77"/>
    <w:rsid w:val="00207D34"/>
    <w:rsid w:val="002111D3"/>
    <w:rsid w:val="00213F63"/>
    <w:rsid w:val="002200A1"/>
    <w:rsid w:val="0022220E"/>
    <w:rsid w:val="00223C43"/>
    <w:rsid w:val="00227BD2"/>
    <w:rsid w:val="00231A18"/>
    <w:rsid w:val="00231B20"/>
    <w:rsid w:val="0023227F"/>
    <w:rsid w:val="00243007"/>
    <w:rsid w:val="00243CE1"/>
    <w:rsid w:val="00245DB6"/>
    <w:rsid w:val="00251721"/>
    <w:rsid w:val="00251997"/>
    <w:rsid w:val="00254E4D"/>
    <w:rsid w:val="00255651"/>
    <w:rsid w:val="0026716D"/>
    <w:rsid w:val="00267309"/>
    <w:rsid w:val="00272AE9"/>
    <w:rsid w:val="00273F12"/>
    <w:rsid w:val="00274DD6"/>
    <w:rsid w:val="00274FA7"/>
    <w:rsid w:val="00275A15"/>
    <w:rsid w:val="00275D22"/>
    <w:rsid w:val="002766F0"/>
    <w:rsid w:val="00282E08"/>
    <w:rsid w:val="00283857"/>
    <w:rsid w:val="002859F6"/>
    <w:rsid w:val="002873C5"/>
    <w:rsid w:val="00287881"/>
    <w:rsid w:val="00291FF6"/>
    <w:rsid w:val="00294E91"/>
    <w:rsid w:val="00294F1F"/>
    <w:rsid w:val="002A7CAD"/>
    <w:rsid w:val="002B3C58"/>
    <w:rsid w:val="002C2437"/>
    <w:rsid w:val="002C314B"/>
    <w:rsid w:val="002C56AD"/>
    <w:rsid w:val="002D01C7"/>
    <w:rsid w:val="002D06FB"/>
    <w:rsid w:val="002D109B"/>
    <w:rsid w:val="002D5D4E"/>
    <w:rsid w:val="002E3528"/>
    <w:rsid w:val="002E4E1D"/>
    <w:rsid w:val="002E7AD2"/>
    <w:rsid w:val="002F0669"/>
    <w:rsid w:val="002F11B4"/>
    <w:rsid w:val="002F22DA"/>
    <w:rsid w:val="002F2DB9"/>
    <w:rsid w:val="002F7DBE"/>
    <w:rsid w:val="00300F3E"/>
    <w:rsid w:val="00303E13"/>
    <w:rsid w:val="003131D1"/>
    <w:rsid w:val="0031551C"/>
    <w:rsid w:val="00320822"/>
    <w:rsid w:val="00322CFC"/>
    <w:rsid w:val="00323697"/>
    <w:rsid w:val="00324527"/>
    <w:rsid w:val="00331905"/>
    <w:rsid w:val="0034268E"/>
    <w:rsid w:val="0034448A"/>
    <w:rsid w:val="00345739"/>
    <w:rsid w:val="0035052C"/>
    <w:rsid w:val="003536D0"/>
    <w:rsid w:val="003549D3"/>
    <w:rsid w:val="0035501A"/>
    <w:rsid w:val="00360434"/>
    <w:rsid w:val="00360AA3"/>
    <w:rsid w:val="00360ED9"/>
    <w:rsid w:val="00361471"/>
    <w:rsid w:val="00365427"/>
    <w:rsid w:val="003700BE"/>
    <w:rsid w:val="00371331"/>
    <w:rsid w:val="003715A8"/>
    <w:rsid w:val="00373FBC"/>
    <w:rsid w:val="0037468F"/>
    <w:rsid w:val="00376BF3"/>
    <w:rsid w:val="00383ADA"/>
    <w:rsid w:val="00383E66"/>
    <w:rsid w:val="00387343"/>
    <w:rsid w:val="00387F17"/>
    <w:rsid w:val="003915A1"/>
    <w:rsid w:val="00391E55"/>
    <w:rsid w:val="00397B86"/>
    <w:rsid w:val="003A0DA5"/>
    <w:rsid w:val="003A1A5A"/>
    <w:rsid w:val="003A3B36"/>
    <w:rsid w:val="003A7D25"/>
    <w:rsid w:val="003B164B"/>
    <w:rsid w:val="003C2BC9"/>
    <w:rsid w:val="003C5A14"/>
    <w:rsid w:val="003C62D0"/>
    <w:rsid w:val="003D0069"/>
    <w:rsid w:val="003D0CD1"/>
    <w:rsid w:val="003D0F56"/>
    <w:rsid w:val="003D1DC5"/>
    <w:rsid w:val="003D4034"/>
    <w:rsid w:val="003E4579"/>
    <w:rsid w:val="003E46E8"/>
    <w:rsid w:val="003E4DD9"/>
    <w:rsid w:val="003E608F"/>
    <w:rsid w:val="003F4D31"/>
    <w:rsid w:val="003F5391"/>
    <w:rsid w:val="003F773C"/>
    <w:rsid w:val="00401972"/>
    <w:rsid w:val="004057E9"/>
    <w:rsid w:val="00406873"/>
    <w:rsid w:val="00406D46"/>
    <w:rsid w:val="00413861"/>
    <w:rsid w:val="00417276"/>
    <w:rsid w:val="00417779"/>
    <w:rsid w:val="00420B03"/>
    <w:rsid w:val="00424B59"/>
    <w:rsid w:val="0042517D"/>
    <w:rsid w:val="00427F8A"/>
    <w:rsid w:val="00437666"/>
    <w:rsid w:val="00437D0A"/>
    <w:rsid w:val="00440119"/>
    <w:rsid w:val="00441B5C"/>
    <w:rsid w:val="004431E1"/>
    <w:rsid w:val="0044325C"/>
    <w:rsid w:val="00446532"/>
    <w:rsid w:val="00446CEE"/>
    <w:rsid w:val="00450352"/>
    <w:rsid w:val="004563F2"/>
    <w:rsid w:val="00457114"/>
    <w:rsid w:val="00462192"/>
    <w:rsid w:val="004631F9"/>
    <w:rsid w:val="00465C52"/>
    <w:rsid w:val="00467994"/>
    <w:rsid w:val="00476E46"/>
    <w:rsid w:val="00477CD5"/>
    <w:rsid w:val="00481653"/>
    <w:rsid w:val="00483E24"/>
    <w:rsid w:val="00490289"/>
    <w:rsid w:val="004904F9"/>
    <w:rsid w:val="00492156"/>
    <w:rsid w:val="00492BBA"/>
    <w:rsid w:val="00492EF9"/>
    <w:rsid w:val="00493F9D"/>
    <w:rsid w:val="00494339"/>
    <w:rsid w:val="004951DA"/>
    <w:rsid w:val="004A0711"/>
    <w:rsid w:val="004A6D2B"/>
    <w:rsid w:val="004B03DF"/>
    <w:rsid w:val="004B0D30"/>
    <w:rsid w:val="004B0DE0"/>
    <w:rsid w:val="004B1958"/>
    <w:rsid w:val="004B1EA6"/>
    <w:rsid w:val="004B1FFD"/>
    <w:rsid w:val="004B5644"/>
    <w:rsid w:val="004B58B8"/>
    <w:rsid w:val="004B5BBD"/>
    <w:rsid w:val="004B7801"/>
    <w:rsid w:val="004B7C04"/>
    <w:rsid w:val="004C114A"/>
    <w:rsid w:val="004C1B7A"/>
    <w:rsid w:val="004C2048"/>
    <w:rsid w:val="004C78DA"/>
    <w:rsid w:val="004D2A04"/>
    <w:rsid w:val="004D2DBD"/>
    <w:rsid w:val="004D7D2F"/>
    <w:rsid w:val="004E288E"/>
    <w:rsid w:val="004E2F8F"/>
    <w:rsid w:val="004F3FDA"/>
    <w:rsid w:val="004F4891"/>
    <w:rsid w:val="00500A68"/>
    <w:rsid w:val="00504394"/>
    <w:rsid w:val="00505FFE"/>
    <w:rsid w:val="00506D23"/>
    <w:rsid w:val="0050784E"/>
    <w:rsid w:val="00507B92"/>
    <w:rsid w:val="00510250"/>
    <w:rsid w:val="00510BA5"/>
    <w:rsid w:val="00511DAC"/>
    <w:rsid w:val="005123BD"/>
    <w:rsid w:val="0051339A"/>
    <w:rsid w:val="00515A23"/>
    <w:rsid w:val="0051781F"/>
    <w:rsid w:val="00517DC6"/>
    <w:rsid w:val="005245D0"/>
    <w:rsid w:val="00524A25"/>
    <w:rsid w:val="00525783"/>
    <w:rsid w:val="00527F8D"/>
    <w:rsid w:val="005327A5"/>
    <w:rsid w:val="00533F41"/>
    <w:rsid w:val="0053666B"/>
    <w:rsid w:val="00542AC6"/>
    <w:rsid w:val="00542D36"/>
    <w:rsid w:val="005518B6"/>
    <w:rsid w:val="00551AB7"/>
    <w:rsid w:val="00553839"/>
    <w:rsid w:val="00554732"/>
    <w:rsid w:val="00554E35"/>
    <w:rsid w:val="00555D99"/>
    <w:rsid w:val="00556611"/>
    <w:rsid w:val="00560B5E"/>
    <w:rsid w:val="00562158"/>
    <w:rsid w:val="00566844"/>
    <w:rsid w:val="0057426C"/>
    <w:rsid w:val="00580D8C"/>
    <w:rsid w:val="00581F5F"/>
    <w:rsid w:val="00582C0F"/>
    <w:rsid w:val="005840AA"/>
    <w:rsid w:val="005849D7"/>
    <w:rsid w:val="00584B29"/>
    <w:rsid w:val="00585714"/>
    <w:rsid w:val="005942AF"/>
    <w:rsid w:val="00594F83"/>
    <w:rsid w:val="005A1013"/>
    <w:rsid w:val="005A14E6"/>
    <w:rsid w:val="005A22E6"/>
    <w:rsid w:val="005A22F4"/>
    <w:rsid w:val="005A3E66"/>
    <w:rsid w:val="005A4D54"/>
    <w:rsid w:val="005A675F"/>
    <w:rsid w:val="005A6AB0"/>
    <w:rsid w:val="005B0278"/>
    <w:rsid w:val="005B2FCD"/>
    <w:rsid w:val="005B3242"/>
    <w:rsid w:val="005C5126"/>
    <w:rsid w:val="005D1DD4"/>
    <w:rsid w:val="005D1FC0"/>
    <w:rsid w:val="005D218F"/>
    <w:rsid w:val="005E10AA"/>
    <w:rsid w:val="005E467F"/>
    <w:rsid w:val="005E5A5E"/>
    <w:rsid w:val="005E7646"/>
    <w:rsid w:val="005E7AD9"/>
    <w:rsid w:val="005F363C"/>
    <w:rsid w:val="00605FEB"/>
    <w:rsid w:val="00606293"/>
    <w:rsid w:val="00607C2E"/>
    <w:rsid w:val="00611322"/>
    <w:rsid w:val="00611B6E"/>
    <w:rsid w:val="00613E17"/>
    <w:rsid w:val="00615222"/>
    <w:rsid w:val="00615FCE"/>
    <w:rsid w:val="006173CD"/>
    <w:rsid w:val="006204B3"/>
    <w:rsid w:val="00624611"/>
    <w:rsid w:val="0062463A"/>
    <w:rsid w:val="0062527D"/>
    <w:rsid w:val="0062625E"/>
    <w:rsid w:val="0062703F"/>
    <w:rsid w:val="00630F79"/>
    <w:rsid w:val="00640911"/>
    <w:rsid w:val="00642A24"/>
    <w:rsid w:val="00642D43"/>
    <w:rsid w:val="00646261"/>
    <w:rsid w:val="00654DEB"/>
    <w:rsid w:val="00661207"/>
    <w:rsid w:val="006618AE"/>
    <w:rsid w:val="00666EEC"/>
    <w:rsid w:val="006703CC"/>
    <w:rsid w:val="00673D15"/>
    <w:rsid w:val="00674834"/>
    <w:rsid w:val="00684DB0"/>
    <w:rsid w:val="00685411"/>
    <w:rsid w:val="00687635"/>
    <w:rsid w:val="006931C0"/>
    <w:rsid w:val="00694F9B"/>
    <w:rsid w:val="006A01A9"/>
    <w:rsid w:val="006A3A08"/>
    <w:rsid w:val="006A6E3F"/>
    <w:rsid w:val="006A7FB3"/>
    <w:rsid w:val="006B237E"/>
    <w:rsid w:val="006B38CE"/>
    <w:rsid w:val="006C3E00"/>
    <w:rsid w:val="006D3098"/>
    <w:rsid w:val="006D3DA6"/>
    <w:rsid w:val="006D67B8"/>
    <w:rsid w:val="006D792C"/>
    <w:rsid w:val="006E00A2"/>
    <w:rsid w:val="006E03E2"/>
    <w:rsid w:val="006E5FA5"/>
    <w:rsid w:val="006E7581"/>
    <w:rsid w:val="00702C06"/>
    <w:rsid w:val="00706303"/>
    <w:rsid w:val="007067BF"/>
    <w:rsid w:val="00706E9A"/>
    <w:rsid w:val="0071493D"/>
    <w:rsid w:val="007156EF"/>
    <w:rsid w:val="007261E1"/>
    <w:rsid w:val="00726CF1"/>
    <w:rsid w:val="00737957"/>
    <w:rsid w:val="007402BE"/>
    <w:rsid w:val="00743CBA"/>
    <w:rsid w:val="00745698"/>
    <w:rsid w:val="00750F9F"/>
    <w:rsid w:val="007514D4"/>
    <w:rsid w:val="00755781"/>
    <w:rsid w:val="0075588E"/>
    <w:rsid w:val="00762B2E"/>
    <w:rsid w:val="0077233D"/>
    <w:rsid w:val="00773FEA"/>
    <w:rsid w:val="00776DE2"/>
    <w:rsid w:val="00777C85"/>
    <w:rsid w:val="00782360"/>
    <w:rsid w:val="007869D6"/>
    <w:rsid w:val="00791622"/>
    <w:rsid w:val="007944B7"/>
    <w:rsid w:val="00795D3C"/>
    <w:rsid w:val="0079691C"/>
    <w:rsid w:val="00796C7E"/>
    <w:rsid w:val="00797566"/>
    <w:rsid w:val="007A33A7"/>
    <w:rsid w:val="007A4853"/>
    <w:rsid w:val="007B018F"/>
    <w:rsid w:val="007B06A0"/>
    <w:rsid w:val="007B1644"/>
    <w:rsid w:val="007B31FE"/>
    <w:rsid w:val="007C091A"/>
    <w:rsid w:val="007C1FB9"/>
    <w:rsid w:val="007C3F1B"/>
    <w:rsid w:val="007C6109"/>
    <w:rsid w:val="007D0505"/>
    <w:rsid w:val="007D07BB"/>
    <w:rsid w:val="007D3EB7"/>
    <w:rsid w:val="007D7D8F"/>
    <w:rsid w:val="007E03CF"/>
    <w:rsid w:val="007E0531"/>
    <w:rsid w:val="007F34C3"/>
    <w:rsid w:val="007F3FAE"/>
    <w:rsid w:val="007F5284"/>
    <w:rsid w:val="007F7AB2"/>
    <w:rsid w:val="00801B6A"/>
    <w:rsid w:val="00811EAB"/>
    <w:rsid w:val="0081284A"/>
    <w:rsid w:val="00812F64"/>
    <w:rsid w:val="00816CD7"/>
    <w:rsid w:val="00817A76"/>
    <w:rsid w:val="008219ED"/>
    <w:rsid w:val="00824D1D"/>
    <w:rsid w:val="00825B94"/>
    <w:rsid w:val="00831655"/>
    <w:rsid w:val="008344D9"/>
    <w:rsid w:val="00834FB8"/>
    <w:rsid w:val="00836698"/>
    <w:rsid w:val="008418DE"/>
    <w:rsid w:val="00845330"/>
    <w:rsid w:val="00846D26"/>
    <w:rsid w:val="0085292E"/>
    <w:rsid w:val="00854879"/>
    <w:rsid w:val="00854B5B"/>
    <w:rsid w:val="00861F95"/>
    <w:rsid w:val="00862DEC"/>
    <w:rsid w:val="00863558"/>
    <w:rsid w:val="0086441E"/>
    <w:rsid w:val="00867A84"/>
    <w:rsid w:val="00871A1B"/>
    <w:rsid w:val="008731C3"/>
    <w:rsid w:val="00873AD5"/>
    <w:rsid w:val="00873D3A"/>
    <w:rsid w:val="008751DE"/>
    <w:rsid w:val="00875B0B"/>
    <w:rsid w:val="00880685"/>
    <w:rsid w:val="00883C62"/>
    <w:rsid w:val="00884287"/>
    <w:rsid w:val="00887884"/>
    <w:rsid w:val="00891FE9"/>
    <w:rsid w:val="008A30F0"/>
    <w:rsid w:val="008A45CB"/>
    <w:rsid w:val="008B643F"/>
    <w:rsid w:val="008C2C00"/>
    <w:rsid w:val="008C4F3B"/>
    <w:rsid w:val="008C7207"/>
    <w:rsid w:val="008D071A"/>
    <w:rsid w:val="008E2F6C"/>
    <w:rsid w:val="008E3F7B"/>
    <w:rsid w:val="008F10F0"/>
    <w:rsid w:val="008F56CF"/>
    <w:rsid w:val="008F7675"/>
    <w:rsid w:val="00902EBD"/>
    <w:rsid w:val="00903E8F"/>
    <w:rsid w:val="009121B9"/>
    <w:rsid w:val="0091226B"/>
    <w:rsid w:val="009159CA"/>
    <w:rsid w:val="009177CC"/>
    <w:rsid w:val="00921537"/>
    <w:rsid w:val="00925B3D"/>
    <w:rsid w:val="00931C3A"/>
    <w:rsid w:val="0093653D"/>
    <w:rsid w:val="009377F7"/>
    <w:rsid w:val="00941D19"/>
    <w:rsid w:val="00944378"/>
    <w:rsid w:val="0094528C"/>
    <w:rsid w:val="00946261"/>
    <w:rsid w:val="00946ABE"/>
    <w:rsid w:val="00950FDF"/>
    <w:rsid w:val="00951C75"/>
    <w:rsid w:val="0095272F"/>
    <w:rsid w:val="009527C9"/>
    <w:rsid w:val="00955DF7"/>
    <w:rsid w:val="00960027"/>
    <w:rsid w:val="009615FE"/>
    <w:rsid w:val="00962A96"/>
    <w:rsid w:val="00965EA0"/>
    <w:rsid w:val="009707C6"/>
    <w:rsid w:val="00971ABC"/>
    <w:rsid w:val="00982C92"/>
    <w:rsid w:val="0098351C"/>
    <w:rsid w:val="00983817"/>
    <w:rsid w:val="0098476F"/>
    <w:rsid w:val="009918E7"/>
    <w:rsid w:val="00994A87"/>
    <w:rsid w:val="009968FB"/>
    <w:rsid w:val="0099729B"/>
    <w:rsid w:val="009A3CE6"/>
    <w:rsid w:val="009A4DA6"/>
    <w:rsid w:val="009A5039"/>
    <w:rsid w:val="009B28EA"/>
    <w:rsid w:val="009C3E91"/>
    <w:rsid w:val="009D6A6C"/>
    <w:rsid w:val="009E2799"/>
    <w:rsid w:val="009E4D37"/>
    <w:rsid w:val="009F0E96"/>
    <w:rsid w:val="009F3DBF"/>
    <w:rsid w:val="009F7712"/>
    <w:rsid w:val="00A01934"/>
    <w:rsid w:val="00A01E7E"/>
    <w:rsid w:val="00A027BD"/>
    <w:rsid w:val="00A05D26"/>
    <w:rsid w:val="00A21306"/>
    <w:rsid w:val="00A2382F"/>
    <w:rsid w:val="00A24650"/>
    <w:rsid w:val="00A26CC5"/>
    <w:rsid w:val="00A277E5"/>
    <w:rsid w:val="00A315A9"/>
    <w:rsid w:val="00A3193B"/>
    <w:rsid w:val="00A32925"/>
    <w:rsid w:val="00A44BC0"/>
    <w:rsid w:val="00A450E2"/>
    <w:rsid w:val="00A45FDB"/>
    <w:rsid w:val="00A50E7A"/>
    <w:rsid w:val="00A515EE"/>
    <w:rsid w:val="00A61793"/>
    <w:rsid w:val="00A66939"/>
    <w:rsid w:val="00A708B5"/>
    <w:rsid w:val="00A70B68"/>
    <w:rsid w:val="00A72CE9"/>
    <w:rsid w:val="00A749EA"/>
    <w:rsid w:val="00A76BEC"/>
    <w:rsid w:val="00A76E40"/>
    <w:rsid w:val="00A777F1"/>
    <w:rsid w:val="00A82157"/>
    <w:rsid w:val="00A8317A"/>
    <w:rsid w:val="00A844CE"/>
    <w:rsid w:val="00A85061"/>
    <w:rsid w:val="00A86526"/>
    <w:rsid w:val="00A87788"/>
    <w:rsid w:val="00A90EF7"/>
    <w:rsid w:val="00A9127B"/>
    <w:rsid w:val="00A91734"/>
    <w:rsid w:val="00A95E1E"/>
    <w:rsid w:val="00A95FF2"/>
    <w:rsid w:val="00AA4C56"/>
    <w:rsid w:val="00AA6D79"/>
    <w:rsid w:val="00AB16E7"/>
    <w:rsid w:val="00AB1EAD"/>
    <w:rsid w:val="00AB5954"/>
    <w:rsid w:val="00AB695F"/>
    <w:rsid w:val="00AC15D0"/>
    <w:rsid w:val="00AC2FCC"/>
    <w:rsid w:val="00AC43BF"/>
    <w:rsid w:val="00AC5B43"/>
    <w:rsid w:val="00AC762B"/>
    <w:rsid w:val="00AC7BFB"/>
    <w:rsid w:val="00AD00CD"/>
    <w:rsid w:val="00AD22EA"/>
    <w:rsid w:val="00AD2975"/>
    <w:rsid w:val="00AD7636"/>
    <w:rsid w:val="00AE0E9D"/>
    <w:rsid w:val="00AF41BA"/>
    <w:rsid w:val="00AF4FB4"/>
    <w:rsid w:val="00B00AB5"/>
    <w:rsid w:val="00B05EBD"/>
    <w:rsid w:val="00B11F51"/>
    <w:rsid w:val="00B15B40"/>
    <w:rsid w:val="00B216AB"/>
    <w:rsid w:val="00B22FE8"/>
    <w:rsid w:val="00B35B12"/>
    <w:rsid w:val="00B40D90"/>
    <w:rsid w:val="00B505CA"/>
    <w:rsid w:val="00B53701"/>
    <w:rsid w:val="00B56578"/>
    <w:rsid w:val="00B618DF"/>
    <w:rsid w:val="00B61C85"/>
    <w:rsid w:val="00B6305A"/>
    <w:rsid w:val="00B65662"/>
    <w:rsid w:val="00B673FE"/>
    <w:rsid w:val="00B67AA5"/>
    <w:rsid w:val="00B72BF4"/>
    <w:rsid w:val="00B73504"/>
    <w:rsid w:val="00B74124"/>
    <w:rsid w:val="00B82362"/>
    <w:rsid w:val="00B82FEE"/>
    <w:rsid w:val="00B8382B"/>
    <w:rsid w:val="00B83838"/>
    <w:rsid w:val="00B84FEE"/>
    <w:rsid w:val="00B85CB9"/>
    <w:rsid w:val="00B87877"/>
    <w:rsid w:val="00B91A1B"/>
    <w:rsid w:val="00B95442"/>
    <w:rsid w:val="00B96506"/>
    <w:rsid w:val="00B965B8"/>
    <w:rsid w:val="00BA131D"/>
    <w:rsid w:val="00BA1452"/>
    <w:rsid w:val="00BA2F8C"/>
    <w:rsid w:val="00BA31BC"/>
    <w:rsid w:val="00BA3548"/>
    <w:rsid w:val="00BA3AF1"/>
    <w:rsid w:val="00BA3CCF"/>
    <w:rsid w:val="00BA6EA2"/>
    <w:rsid w:val="00BA709F"/>
    <w:rsid w:val="00BA7BD4"/>
    <w:rsid w:val="00BB12B8"/>
    <w:rsid w:val="00BB502E"/>
    <w:rsid w:val="00BB5F46"/>
    <w:rsid w:val="00BB7056"/>
    <w:rsid w:val="00BC0319"/>
    <w:rsid w:val="00BC1F38"/>
    <w:rsid w:val="00BC3031"/>
    <w:rsid w:val="00BC4056"/>
    <w:rsid w:val="00BC49CE"/>
    <w:rsid w:val="00BD7276"/>
    <w:rsid w:val="00BE1CFB"/>
    <w:rsid w:val="00BF1726"/>
    <w:rsid w:val="00BF1A24"/>
    <w:rsid w:val="00BF77C6"/>
    <w:rsid w:val="00C01F2C"/>
    <w:rsid w:val="00C033F5"/>
    <w:rsid w:val="00C10F98"/>
    <w:rsid w:val="00C13782"/>
    <w:rsid w:val="00C174EF"/>
    <w:rsid w:val="00C21179"/>
    <w:rsid w:val="00C213B4"/>
    <w:rsid w:val="00C22EE4"/>
    <w:rsid w:val="00C2450B"/>
    <w:rsid w:val="00C25E2B"/>
    <w:rsid w:val="00C30152"/>
    <w:rsid w:val="00C3065D"/>
    <w:rsid w:val="00C30DF2"/>
    <w:rsid w:val="00C351F0"/>
    <w:rsid w:val="00C35713"/>
    <w:rsid w:val="00C406F9"/>
    <w:rsid w:val="00C42D2B"/>
    <w:rsid w:val="00C43DD6"/>
    <w:rsid w:val="00C455AF"/>
    <w:rsid w:val="00C51705"/>
    <w:rsid w:val="00C51EEF"/>
    <w:rsid w:val="00C56DDC"/>
    <w:rsid w:val="00C6177A"/>
    <w:rsid w:val="00C71F41"/>
    <w:rsid w:val="00C72E9E"/>
    <w:rsid w:val="00C73250"/>
    <w:rsid w:val="00C752BA"/>
    <w:rsid w:val="00C7782E"/>
    <w:rsid w:val="00C82208"/>
    <w:rsid w:val="00C83C23"/>
    <w:rsid w:val="00C83C55"/>
    <w:rsid w:val="00C90175"/>
    <w:rsid w:val="00C93769"/>
    <w:rsid w:val="00C93781"/>
    <w:rsid w:val="00C94B08"/>
    <w:rsid w:val="00C94BEA"/>
    <w:rsid w:val="00C95B19"/>
    <w:rsid w:val="00CA46A6"/>
    <w:rsid w:val="00CA531A"/>
    <w:rsid w:val="00CA563E"/>
    <w:rsid w:val="00CA6BAD"/>
    <w:rsid w:val="00CB219E"/>
    <w:rsid w:val="00CB34A4"/>
    <w:rsid w:val="00CB4912"/>
    <w:rsid w:val="00CB6ECC"/>
    <w:rsid w:val="00CB7D92"/>
    <w:rsid w:val="00CC0894"/>
    <w:rsid w:val="00CC470E"/>
    <w:rsid w:val="00CC530C"/>
    <w:rsid w:val="00CC75F0"/>
    <w:rsid w:val="00CD28D4"/>
    <w:rsid w:val="00CD2D64"/>
    <w:rsid w:val="00CD366C"/>
    <w:rsid w:val="00CD50FA"/>
    <w:rsid w:val="00CD7158"/>
    <w:rsid w:val="00CE063B"/>
    <w:rsid w:val="00CE1704"/>
    <w:rsid w:val="00CE1C2A"/>
    <w:rsid w:val="00CE4204"/>
    <w:rsid w:val="00CF06BB"/>
    <w:rsid w:val="00CF3BE2"/>
    <w:rsid w:val="00CF3CEA"/>
    <w:rsid w:val="00CF4C94"/>
    <w:rsid w:val="00CF522E"/>
    <w:rsid w:val="00CF7A51"/>
    <w:rsid w:val="00D02E84"/>
    <w:rsid w:val="00D0328E"/>
    <w:rsid w:val="00D05B0A"/>
    <w:rsid w:val="00D20D28"/>
    <w:rsid w:val="00D212D9"/>
    <w:rsid w:val="00D23DFF"/>
    <w:rsid w:val="00D32793"/>
    <w:rsid w:val="00D3311C"/>
    <w:rsid w:val="00D34853"/>
    <w:rsid w:val="00D37E79"/>
    <w:rsid w:val="00D406CB"/>
    <w:rsid w:val="00D430E2"/>
    <w:rsid w:val="00D454D8"/>
    <w:rsid w:val="00D531EB"/>
    <w:rsid w:val="00D539A4"/>
    <w:rsid w:val="00D55883"/>
    <w:rsid w:val="00D61A3A"/>
    <w:rsid w:val="00D64A0E"/>
    <w:rsid w:val="00D66DFD"/>
    <w:rsid w:val="00D7048E"/>
    <w:rsid w:val="00D740C0"/>
    <w:rsid w:val="00D75061"/>
    <w:rsid w:val="00D77C8B"/>
    <w:rsid w:val="00D81075"/>
    <w:rsid w:val="00D84468"/>
    <w:rsid w:val="00D84713"/>
    <w:rsid w:val="00D87352"/>
    <w:rsid w:val="00D87930"/>
    <w:rsid w:val="00D91038"/>
    <w:rsid w:val="00D92655"/>
    <w:rsid w:val="00DA119F"/>
    <w:rsid w:val="00DA7467"/>
    <w:rsid w:val="00DB2A26"/>
    <w:rsid w:val="00DB3FB6"/>
    <w:rsid w:val="00DB485F"/>
    <w:rsid w:val="00DC3D20"/>
    <w:rsid w:val="00DC5B89"/>
    <w:rsid w:val="00DC7EC0"/>
    <w:rsid w:val="00DD1B04"/>
    <w:rsid w:val="00DD2615"/>
    <w:rsid w:val="00DD3BC8"/>
    <w:rsid w:val="00DD490F"/>
    <w:rsid w:val="00DD6699"/>
    <w:rsid w:val="00DE1719"/>
    <w:rsid w:val="00DE44EC"/>
    <w:rsid w:val="00DE7124"/>
    <w:rsid w:val="00DF0376"/>
    <w:rsid w:val="00DF0A6A"/>
    <w:rsid w:val="00DF31BF"/>
    <w:rsid w:val="00DF6B9D"/>
    <w:rsid w:val="00DF6CBC"/>
    <w:rsid w:val="00E013D5"/>
    <w:rsid w:val="00E1049C"/>
    <w:rsid w:val="00E1277A"/>
    <w:rsid w:val="00E14ABA"/>
    <w:rsid w:val="00E21141"/>
    <w:rsid w:val="00E23316"/>
    <w:rsid w:val="00E23654"/>
    <w:rsid w:val="00E339C8"/>
    <w:rsid w:val="00E34134"/>
    <w:rsid w:val="00E36118"/>
    <w:rsid w:val="00E376E1"/>
    <w:rsid w:val="00E438E4"/>
    <w:rsid w:val="00E5129B"/>
    <w:rsid w:val="00E57461"/>
    <w:rsid w:val="00E61A32"/>
    <w:rsid w:val="00E63D6F"/>
    <w:rsid w:val="00E702D2"/>
    <w:rsid w:val="00E7234D"/>
    <w:rsid w:val="00E72D86"/>
    <w:rsid w:val="00E73398"/>
    <w:rsid w:val="00E7347D"/>
    <w:rsid w:val="00E73773"/>
    <w:rsid w:val="00E73C61"/>
    <w:rsid w:val="00E7589C"/>
    <w:rsid w:val="00E76E3C"/>
    <w:rsid w:val="00E7772A"/>
    <w:rsid w:val="00E77B57"/>
    <w:rsid w:val="00E81279"/>
    <w:rsid w:val="00E84842"/>
    <w:rsid w:val="00E96E54"/>
    <w:rsid w:val="00EA1E42"/>
    <w:rsid w:val="00EA2C7F"/>
    <w:rsid w:val="00EA332A"/>
    <w:rsid w:val="00EA4F06"/>
    <w:rsid w:val="00EB52F7"/>
    <w:rsid w:val="00EC1C5A"/>
    <w:rsid w:val="00ED0002"/>
    <w:rsid w:val="00ED0F08"/>
    <w:rsid w:val="00ED2638"/>
    <w:rsid w:val="00ED507B"/>
    <w:rsid w:val="00EE34D0"/>
    <w:rsid w:val="00EE3FAF"/>
    <w:rsid w:val="00EE48D7"/>
    <w:rsid w:val="00EE6C6A"/>
    <w:rsid w:val="00EE7E6F"/>
    <w:rsid w:val="00EF030B"/>
    <w:rsid w:val="00EF0FE5"/>
    <w:rsid w:val="00F02481"/>
    <w:rsid w:val="00F046D7"/>
    <w:rsid w:val="00F04B04"/>
    <w:rsid w:val="00F06509"/>
    <w:rsid w:val="00F07F8A"/>
    <w:rsid w:val="00F14715"/>
    <w:rsid w:val="00F16718"/>
    <w:rsid w:val="00F16FE6"/>
    <w:rsid w:val="00F1747F"/>
    <w:rsid w:val="00F216A9"/>
    <w:rsid w:val="00F221D0"/>
    <w:rsid w:val="00F240E0"/>
    <w:rsid w:val="00F27589"/>
    <w:rsid w:val="00F27E14"/>
    <w:rsid w:val="00F30187"/>
    <w:rsid w:val="00F308D9"/>
    <w:rsid w:val="00F33D50"/>
    <w:rsid w:val="00F41335"/>
    <w:rsid w:val="00F419E9"/>
    <w:rsid w:val="00F41AC3"/>
    <w:rsid w:val="00F46C1F"/>
    <w:rsid w:val="00F46F9F"/>
    <w:rsid w:val="00F47243"/>
    <w:rsid w:val="00F51FA8"/>
    <w:rsid w:val="00F544D9"/>
    <w:rsid w:val="00F63C58"/>
    <w:rsid w:val="00F71AF0"/>
    <w:rsid w:val="00F71B81"/>
    <w:rsid w:val="00F730D8"/>
    <w:rsid w:val="00F8395D"/>
    <w:rsid w:val="00F86362"/>
    <w:rsid w:val="00F870C9"/>
    <w:rsid w:val="00F9388C"/>
    <w:rsid w:val="00F96C94"/>
    <w:rsid w:val="00FA67FA"/>
    <w:rsid w:val="00FB0A53"/>
    <w:rsid w:val="00FB18EF"/>
    <w:rsid w:val="00FB2E6C"/>
    <w:rsid w:val="00FB49AF"/>
    <w:rsid w:val="00FB7065"/>
    <w:rsid w:val="00FC15A2"/>
    <w:rsid w:val="00FC2E13"/>
    <w:rsid w:val="00FC45C8"/>
    <w:rsid w:val="00FC4A14"/>
    <w:rsid w:val="00FD0494"/>
    <w:rsid w:val="00FD1EAF"/>
    <w:rsid w:val="00FD55E6"/>
    <w:rsid w:val="00FD5E5D"/>
    <w:rsid w:val="00FD6383"/>
    <w:rsid w:val="00FD64D8"/>
    <w:rsid w:val="00FD6E21"/>
    <w:rsid w:val="00FE39B7"/>
    <w:rsid w:val="00FE531D"/>
    <w:rsid w:val="00FF15DC"/>
    <w:rsid w:val="00FF2096"/>
    <w:rsid w:val="00FF2F73"/>
    <w:rsid w:val="00FF4033"/>
    <w:rsid w:val="00FF43BF"/>
    <w:rsid w:val="00FF4AC6"/>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617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uiPriority="1" w:qFormat="1"/>
    <w:lsdException w:name="heading 3" w:locked="1" w:uiPriority="1" w:qFormat="1"/>
    <w:lsdException w:name="heading 4" w:locked="1" w:uiPriority="1" w:qFormat="1"/>
    <w:lsdException w:name="heading 5" w:locked="1" w:uiPriority="1" w:qFormat="1"/>
    <w:lsdException w:name="heading 6" w:locked="1" w:uiPriority="1" w:qFormat="1"/>
    <w:lsdException w:name="heading 7" w:locked="1" w:uiPriority="1" w:qFormat="1"/>
    <w:lsdException w:name="heading 8" w:locked="1" w:uiPriority="1" w:qFormat="1"/>
    <w:lsdException w:name="heading 9" w:locked="1" w:uiPriority="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1"/>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1"/>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1"/>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1"/>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97392471">
      <w:bodyDiv w:val="1"/>
      <w:marLeft w:val="0"/>
      <w:marRight w:val="0"/>
      <w:marTop w:val="0"/>
      <w:marBottom w:val="0"/>
      <w:divBdr>
        <w:top w:val="none" w:sz="0" w:space="0" w:color="auto"/>
        <w:left w:val="none" w:sz="0" w:space="0" w:color="auto"/>
        <w:bottom w:val="none" w:sz="0" w:space="0" w:color="auto"/>
        <w:right w:val="none" w:sz="0" w:space="0" w:color="auto"/>
      </w:divBdr>
      <w:divsChild>
        <w:div w:id="2007515403">
          <w:marLeft w:val="1166"/>
          <w:marRight w:val="0"/>
          <w:marTop w:val="48"/>
          <w:marBottom w:val="0"/>
          <w:divBdr>
            <w:top w:val="none" w:sz="0" w:space="0" w:color="auto"/>
            <w:left w:val="none" w:sz="0" w:space="0" w:color="auto"/>
            <w:bottom w:val="none" w:sz="0" w:space="0" w:color="auto"/>
            <w:right w:val="none" w:sz="0" w:space="0" w:color="auto"/>
          </w:divBdr>
        </w:div>
        <w:div w:id="274211233">
          <w:marLeft w:val="1166"/>
          <w:marRight w:val="0"/>
          <w:marTop w:val="48"/>
          <w:marBottom w:val="0"/>
          <w:divBdr>
            <w:top w:val="none" w:sz="0" w:space="0" w:color="auto"/>
            <w:left w:val="none" w:sz="0" w:space="0" w:color="auto"/>
            <w:bottom w:val="none" w:sz="0" w:space="0" w:color="auto"/>
            <w:right w:val="none" w:sz="0" w:space="0" w:color="auto"/>
          </w:divBdr>
        </w:div>
      </w:divsChild>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28857360">
      <w:bodyDiv w:val="1"/>
      <w:marLeft w:val="0"/>
      <w:marRight w:val="0"/>
      <w:marTop w:val="0"/>
      <w:marBottom w:val="0"/>
      <w:divBdr>
        <w:top w:val="none" w:sz="0" w:space="0" w:color="auto"/>
        <w:left w:val="none" w:sz="0" w:space="0" w:color="auto"/>
        <w:bottom w:val="none" w:sz="0" w:space="0" w:color="auto"/>
        <w:right w:val="none" w:sz="0" w:space="0" w:color="auto"/>
      </w:divBdr>
      <w:divsChild>
        <w:div w:id="402024790">
          <w:marLeft w:val="1166"/>
          <w:marRight w:val="0"/>
          <w:marTop w:val="48"/>
          <w:marBottom w:val="0"/>
          <w:divBdr>
            <w:top w:val="none" w:sz="0" w:space="0" w:color="auto"/>
            <w:left w:val="none" w:sz="0" w:space="0" w:color="auto"/>
            <w:bottom w:val="none" w:sz="0" w:space="0" w:color="auto"/>
            <w:right w:val="none" w:sz="0" w:space="0" w:color="auto"/>
          </w:divBdr>
        </w:div>
        <w:div w:id="977029745">
          <w:marLeft w:val="1166"/>
          <w:marRight w:val="0"/>
          <w:marTop w:val="48"/>
          <w:marBottom w:val="0"/>
          <w:divBdr>
            <w:top w:val="none" w:sz="0" w:space="0" w:color="auto"/>
            <w:left w:val="none" w:sz="0" w:space="0" w:color="auto"/>
            <w:bottom w:val="none" w:sz="0" w:space="0" w:color="auto"/>
            <w:right w:val="none" w:sz="0" w:space="0" w:color="auto"/>
          </w:divBdr>
        </w:div>
      </w:divsChild>
    </w:div>
    <w:div w:id="1936131586">
      <w:bodyDiv w:val="1"/>
      <w:marLeft w:val="0"/>
      <w:marRight w:val="0"/>
      <w:marTop w:val="0"/>
      <w:marBottom w:val="0"/>
      <w:divBdr>
        <w:top w:val="none" w:sz="0" w:space="0" w:color="auto"/>
        <w:left w:val="none" w:sz="0" w:space="0" w:color="auto"/>
        <w:bottom w:val="none" w:sz="0" w:space="0" w:color="auto"/>
        <w:right w:val="none" w:sz="0" w:space="0" w:color="auto"/>
      </w:divBdr>
      <w:divsChild>
        <w:div w:id="1786460599">
          <w:marLeft w:val="547"/>
          <w:marRight w:val="0"/>
          <w:marTop w:val="77"/>
          <w:marBottom w:val="0"/>
          <w:divBdr>
            <w:top w:val="none" w:sz="0" w:space="0" w:color="auto"/>
            <w:left w:val="none" w:sz="0" w:space="0" w:color="auto"/>
            <w:bottom w:val="none" w:sz="0" w:space="0" w:color="auto"/>
            <w:right w:val="none" w:sz="0" w:space="0" w:color="auto"/>
          </w:divBdr>
        </w:div>
        <w:div w:id="1511605120">
          <w:marLeft w:val="547"/>
          <w:marRight w:val="0"/>
          <w:marTop w:val="77"/>
          <w:marBottom w:val="0"/>
          <w:divBdr>
            <w:top w:val="none" w:sz="0" w:space="0" w:color="auto"/>
            <w:left w:val="none" w:sz="0" w:space="0" w:color="auto"/>
            <w:bottom w:val="none" w:sz="0" w:space="0" w:color="auto"/>
            <w:right w:val="none" w:sz="0" w:space="0" w:color="auto"/>
          </w:divBdr>
        </w:div>
        <w:div w:id="603653970">
          <w:marLeft w:val="547"/>
          <w:marRight w:val="0"/>
          <w:marTop w:val="77"/>
          <w:marBottom w:val="0"/>
          <w:divBdr>
            <w:top w:val="none" w:sz="0" w:space="0" w:color="auto"/>
            <w:left w:val="none" w:sz="0" w:space="0" w:color="auto"/>
            <w:bottom w:val="none" w:sz="0" w:space="0" w:color="auto"/>
            <w:right w:val="none" w:sz="0" w:space="0" w:color="auto"/>
          </w:divBdr>
        </w:div>
        <w:div w:id="1127166748">
          <w:marLeft w:val="547"/>
          <w:marRight w:val="0"/>
          <w:marTop w:val="77"/>
          <w:marBottom w:val="0"/>
          <w:divBdr>
            <w:top w:val="none" w:sz="0" w:space="0" w:color="auto"/>
            <w:left w:val="none" w:sz="0" w:space="0" w:color="auto"/>
            <w:bottom w:val="none" w:sz="0" w:space="0" w:color="auto"/>
            <w:right w:val="none" w:sz="0" w:space="0" w:color="auto"/>
          </w:divBdr>
        </w:div>
        <w:div w:id="900678473">
          <w:marLeft w:val="547"/>
          <w:marRight w:val="0"/>
          <w:marTop w:val="77"/>
          <w:marBottom w:val="0"/>
          <w:divBdr>
            <w:top w:val="none" w:sz="0" w:space="0" w:color="auto"/>
            <w:left w:val="none" w:sz="0" w:space="0" w:color="auto"/>
            <w:bottom w:val="none" w:sz="0" w:space="0" w:color="auto"/>
            <w:right w:val="none" w:sz="0" w:space="0" w:color="auto"/>
          </w:divBdr>
        </w:div>
        <w:div w:id="1059866478">
          <w:marLeft w:val="547"/>
          <w:marRight w:val="0"/>
          <w:marTop w:val="77"/>
          <w:marBottom w:val="0"/>
          <w:divBdr>
            <w:top w:val="none" w:sz="0" w:space="0" w:color="auto"/>
            <w:left w:val="none" w:sz="0" w:space="0" w:color="auto"/>
            <w:bottom w:val="none" w:sz="0" w:space="0" w:color="auto"/>
            <w:right w:val="none" w:sz="0" w:space="0" w:color="auto"/>
          </w:divBdr>
        </w:div>
      </w:divsChild>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www.gsma.com/connectedliving/miot-test-requirements/"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yperlink" Target="http://www.gsma.com/connectedliving/miot-test-c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gsma.com/connectedliving/miot-test-requirements/"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gsma.com/connectedliving/miot-test-requirements/" TargetMode="External"/><Relationship Id="rId20" Type="http://schemas.openxmlformats.org/officeDocument/2006/relationships/hyperlink" Target="http://www.gsma.com/connectedliving/miot-test-cases/"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mailto:dhills@gsma.com" TargetMode="External"/><Relationship Id="rId5" Type="http://schemas.openxmlformats.org/officeDocument/2006/relationships/customXml" Target="../customXml/item4.xml"/><Relationship Id="rId15" Type="http://schemas.openxmlformats.org/officeDocument/2006/relationships/hyperlink" Target="http://www.gsma.com/connectedliving/miot-test-requirements/" TargetMode="External"/><Relationship Id="rId23" Type="http://schemas.openxmlformats.org/officeDocument/2006/relationships/hyperlink" Target="http://www.gsma.com/connectedliving/miot-test-cases/"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gsma.com/connectedliving/miot-test-cases/"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gsma.com/connectedliving/miot-test-requirements/" TargetMode="External"/><Relationship Id="rId22" Type="http://schemas.openxmlformats.org/officeDocument/2006/relationships/hyperlink" Target="http://www.gsma.com/connectedliving/miot-test-cases/"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18CFF723597294791268A3654051118" ma:contentTypeVersion="3" ma:contentTypeDescription="Group Document Content Type" ma:contentTypeScope="" ma:versionID="5c9afdf38f03305f355f056cd35f552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2017-01-10T12:17:55+00:00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2017-01-12T15:00:00+00:00</GSMAMeetingDate>
    <GSMADocumentOwner xmlns="ADEDD60E-22E2-4049-BE99-80A2BB237DD5">
      <UserInfo>
        <DisplayName>Radomir Vencek (T-Mobile Czech Republic a.s.)</DisplayName>
        <AccountId>16115</AccountId>
        <AccountType/>
      </UserInfo>
    </GSMADocumentOwner>
    <GSMAMeetingLocation xmlns="ADEDD60E-22E2-4049-BE99-80A2BB237DD5">Conference Call</GSMAMeetingLocation>
    <GSMASecurityGroup xmlns="ADEDD60E-22E2-4049-BE99-80A2BB237DD5">Non-confidential</GSMASecurityGroup>
    <GSMATemplateConversionStatus xmlns="ADEDD60E-22E2-4049-BE99-80A2BB237DD5" xsi:nil="true"/>
    <GSMARelatedDiscussion xmlns="ADEDD60E-22E2-4049-BE99-80A2BB237DD5">
      <Url xsi:nil="true"/>
      <Description xsi:nil="true"/>
    </GSMARelatedDiscussion>
    <TaxCatchAll xmlns="54cf9ea2-8b24-4a35-a789-c10402c86061">
      <Value>6</Value>
      <Value>244</Value>
    </TaxCatchAll>
    <GSMAItemFor xmlns="ADEDD60E-22E2-4049-BE99-80A2BB237DD5">Information Only</GSMAItemFor>
    <GSMATitle xmlns="ADEDD60E-22E2-4049-BE99-80A2BB237DD5">Liaison Statement</GSMATitle>
    <GSMAMeetingNameAndNumberText xmlns="ADEDD60E-22E2-4049-BE99-80A2BB237DD5" xsi:nil="true"/>
    <GSMADocumentNumber xmlns="ADEDD60E-22E2-4049-BE99-80A2BB237DD5" xsi:nil="true"/>
    <GSMAMeetingNameAndNumber xmlns="ADEDD60E-22E2-4049-BE99-80A2BB237DD5">
      <Url xsi:nil="true"/>
      <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TermInfo xmlns="http://schemas.microsoft.com/office/infopath/2007/PartnerControls">
          <TermName>Internet of Things (IoT)</TermName>
          <TermId>26135e31-88bc-49e7-9b47-d00fdef53c2f</TermId>
        </TermInfo>
      </Terms>
    </GSMAKBCategoryTaxHTField0>
    <GSMAShowInGeneralView xmlns="ADEDD60E-22E2-4049-BE99-80A2BB237DD5">true</GSMAShowInGeneralView>
    <_dlc_DocId xmlns="54cf9ea2-8b24-4a35-a789-c10402c86061">INFO-3516-474</_dlc_DocId>
    <_dlc_DocIdUrl xmlns="54cf9ea2-8b24-4a35-a789-c10402c86061">
      <Url>https://infocentre2.gsma.com/gp/wg/TS/WI/NFC/HST/_layouts/DocIdRedir.aspx?ID=INFO-3516-474</Url>
      <Description>INFO-3516-474</Description>
    </_dlc_DocIdUrl>
    <GSMAMeetingNameAndNumberLocal xmlns="ADEDD60E-22E2-4049-BE99-80A2BB237DD5">
      <Url>https://infocentre2.gsma.com/gp/wg/TS/WI/NFC/HST/Lists/Calendar/DispForm.aspx?ID=35</Url>
      <Description>NFCHST #23</Description>
    </GSMAMeetingNameAndNumberLocal>
    <GSMAMeetingItemNumberLocal xmlns="ADEDD60E-22E2-4049-BE99-80A2BB237DD5">NFCHST#23 Doc 005 Rev 1</GSMAMeetingItemNumberLocal>
  </documentManagement>
</p:properti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29E620-62D9-4157-9848-9CEFF2EDF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3.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43E26928-B1EF-475E-B5E8-E774541BBBCE}">
  <ds:schemaRefs>
    <ds:schemaRef ds:uri="http://schemas.microsoft.com/sharepoint/events"/>
  </ds:schemaRefs>
</ds:datastoreItem>
</file>

<file path=customXml/itemProps5.xml><?xml version="1.0" encoding="utf-8"?>
<ds:datastoreItem xmlns:ds="http://schemas.openxmlformats.org/officeDocument/2006/customXml" ds:itemID="{12360B0C-6FF0-4717-AF29-8B9D6D2A8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1009</Words>
  <Characters>5753</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Connected Living Programme, Test and Certification Joint Working Group (TCJWG) MIoT Test Requirements (CLP.22) and MIoT Test Cases (CLP.23) now available publically.</vt:lpstr>
      <vt:lpstr>Liaison_statement_TSG_to other fora on the document TS 26</vt:lpstr>
    </vt:vector>
  </TitlesOfParts>
  <LinksUpToDate>false</LinksUpToDate>
  <CharactersWithSpaces>6749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Connected Living Programme, Test and Certification Joint Working Group (TCJWG) MIoT Test Requirements (CLP.22) and MIoT Test Cases (CLP.23) now available publically.</dc:title>
  <dc:creator/>
  <cp:lastModifiedBy/>
  <cp:revision>1</cp:revision>
  <dcterms:created xsi:type="dcterms:W3CDTF">2017-01-13T08:07:00Z</dcterms:created>
  <dcterms:modified xsi:type="dcterms:W3CDTF">2017-01-13T08:16:00Z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244;#Near Field Communication (NFC)|fea603ba-16e5-433d-ba54-8dac78f6c964</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0x010100EC728DFF17A841B193288BA44365FF7000B94428117C9D4ABEAE546B343679976600ACDBF4E2DAA944C2AE01FEAD255A01F600C18CFF723597294791268A3654051118</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1.99748218452107E-302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0d7a6ce8-b67c-4a5c-b5df-dc2e855f5219</vt:lpwstr>
  </property>
</Properties>
</file>